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1C3" w:rsidRPr="004651C3" w:rsidRDefault="004651C3" w:rsidP="004651C3">
      <w:pPr>
        <w:overflowPunct/>
        <w:autoSpaceDE/>
        <w:autoSpaceDN/>
        <w:adjustRightInd/>
        <w:spacing w:after="0"/>
        <w:textAlignment w:val="auto"/>
        <w:rPr>
          <w:rFonts w:ascii="Arial" w:eastAsia="Calibri" w:hAnsi="Arial" w:cs="Arial"/>
          <w:b/>
          <w:sz w:val="24"/>
          <w:szCs w:val="24"/>
          <w:lang w:eastAsia="en-GB"/>
        </w:rPr>
      </w:pPr>
      <w:r w:rsidRPr="004651C3">
        <w:rPr>
          <w:rFonts w:ascii="Arial" w:eastAsia="Calibri" w:hAnsi="Arial" w:cs="Arial"/>
          <w:b/>
          <w:sz w:val="24"/>
          <w:szCs w:val="24"/>
          <w:lang w:eastAsia="en-GB"/>
        </w:rPr>
        <w:t>3GPP TSG-RAN WG3 #117-e</w:t>
      </w:r>
      <w:r w:rsidRPr="004651C3">
        <w:rPr>
          <w:rFonts w:ascii="Arial" w:eastAsia="Calibri" w:hAnsi="Arial" w:cs="Arial"/>
          <w:b/>
          <w:sz w:val="24"/>
          <w:szCs w:val="24"/>
          <w:lang w:eastAsia="en-GB"/>
        </w:rPr>
        <w:tab/>
      </w:r>
      <w:r w:rsidRPr="004651C3">
        <w:rPr>
          <w:rFonts w:ascii="Arial" w:eastAsia="Calibri" w:hAnsi="Arial" w:cs="Arial"/>
          <w:b/>
          <w:sz w:val="24"/>
          <w:szCs w:val="24"/>
          <w:lang w:eastAsia="en-GB"/>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9C5897">
        <w:rPr>
          <w:rFonts w:ascii="Arial" w:hAnsi="Arial" w:cs="Arial" w:hint="eastAsia"/>
          <w:b/>
          <w:sz w:val="24"/>
          <w:szCs w:val="24"/>
          <w:lang w:eastAsia="zh-CN"/>
        </w:rPr>
        <w:tab/>
      </w:r>
      <w:r w:rsidRPr="004651C3">
        <w:rPr>
          <w:rFonts w:ascii="Arial" w:eastAsia="Calibri" w:hAnsi="Arial" w:cs="Arial"/>
          <w:b/>
          <w:sz w:val="24"/>
          <w:szCs w:val="24"/>
          <w:lang w:eastAsia="en-GB"/>
        </w:rPr>
        <w:tab/>
      </w:r>
      <w:r w:rsidRPr="004651C3">
        <w:rPr>
          <w:rFonts w:ascii="Arial" w:eastAsia="Calibri" w:hAnsi="Arial" w:cs="Arial"/>
          <w:b/>
          <w:sz w:val="24"/>
          <w:szCs w:val="24"/>
          <w:lang w:eastAsia="en-GB"/>
        </w:rPr>
        <w:tab/>
      </w:r>
      <w:r w:rsidRPr="004651C3">
        <w:rPr>
          <w:rFonts w:ascii="Arial" w:eastAsia="Calibri" w:hAnsi="Arial" w:cs="Arial"/>
          <w:b/>
          <w:sz w:val="24"/>
          <w:szCs w:val="24"/>
          <w:lang w:eastAsia="en-GB"/>
        </w:rPr>
        <w:tab/>
      </w:r>
      <w:r w:rsidRPr="004651C3">
        <w:rPr>
          <w:rFonts w:ascii="Arial" w:eastAsia="Calibri" w:hAnsi="Arial" w:cs="Arial"/>
          <w:b/>
          <w:sz w:val="24"/>
          <w:szCs w:val="24"/>
          <w:lang w:eastAsia="en-GB"/>
        </w:rPr>
        <w:tab/>
        <w:t>R3-22</w:t>
      </w:r>
      <w:r w:rsidR="00264161">
        <w:rPr>
          <w:rFonts w:ascii="Arial" w:eastAsiaTheme="minorEastAsia" w:hAnsi="Arial" w:cs="Arial" w:hint="eastAsia"/>
          <w:b/>
          <w:sz w:val="24"/>
          <w:szCs w:val="24"/>
          <w:lang w:eastAsia="zh-CN"/>
        </w:rPr>
        <w:t>4791</w:t>
      </w:r>
    </w:p>
    <w:p w:rsidR="004651C3" w:rsidRPr="004651C3" w:rsidRDefault="004651C3" w:rsidP="004651C3">
      <w:pPr>
        <w:overflowPunct/>
        <w:autoSpaceDE/>
        <w:autoSpaceDN/>
        <w:adjustRightInd/>
        <w:spacing w:after="0"/>
        <w:textAlignment w:val="auto"/>
        <w:rPr>
          <w:rFonts w:ascii="Arial" w:eastAsia="Calibri" w:hAnsi="Arial" w:cs="Arial"/>
          <w:b/>
          <w:sz w:val="24"/>
          <w:szCs w:val="24"/>
          <w:lang w:eastAsia="en-GB"/>
        </w:rPr>
      </w:pPr>
      <w:r w:rsidRPr="004651C3">
        <w:rPr>
          <w:rFonts w:ascii="Arial" w:eastAsia="Calibri" w:hAnsi="Arial" w:cs="Arial"/>
          <w:b/>
          <w:sz w:val="24"/>
          <w:szCs w:val="24"/>
          <w:lang w:eastAsia="en-GB"/>
        </w:rPr>
        <w:t>15th – 24th Aug 2022</w:t>
      </w:r>
    </w:p>
    <w:p w:rsidR="004651C3" w:rsidRPr="009C5897" w:rsidRDefault="004651C3" w:rsidP="004651C3">
      <w:pPr>
        <w:overflowPunct/>
        <w:autoSpaceDE/>
        <w:autoSpaceDN/>
        <w:adjustRightInd/>
        <w:spacing w:after="0"/>
        <w:textAlignment w:val="auto"/>
        <w:rPr>
          <w:rFonts w:ascii="Arial" w:hAnsi="Arial" w:cs="Arial"/>
          <w:b/>
          <w:sz w:val="24"/>
          <w:szCs w:val="24"/>
          <w:lang w:eastAsia="zh-CN"/>
        </w:rPr>
      </w:pPr>
      <w:r w:rsidRPr="004651C3">
        <w:rPr>
          <w:rFonts w:ascii="Arial" w:eastAsia="Calibri" w:hAnsi="Arial" w:cs="Arial"/>
          <w:b/>
          <w:sz w:val="24"/>
          <w:szCs w:val="24"/>
          <w:lang w:eastAsia="en-GB"/>
        </w:rPr>
        <w:t>Online</w:t>
      </w: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C9469B">
        <w:rPr>
          <w:rFonts w:ascii="Arial" w:hAnsi="Arial" w:cs="Arial" w:hint="eastAsia"/>
          <w:b/>
          <w:sz w:val="24"/>
          <w:szCs w:val="24"/>
          <w:lang w:val="en-GB" w:eastAsia="zh-CN"/>
        </w:rPr>
        <w:t>11</w:t>
      </w:r>
      <w:r w:rsidR="00B02677">
        <w:rPr>
          <w:rFonts w:ascii="Arial" w:hAnsi="Arial" w:cs="Arial" w:hint="eastAsia"/>
          <w:b/>
          <w:sz w:val="24"/>
          <w:szCs w:val="24"/>
          <w:lang w:val="en-GB" w:eastAsia="zh-CN"/>
        </w:rPr>
        <w:t>.3</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B02677" w:rsidRDefault="00E80708" w:rsidP="00F04077">
      <w:pPr>
        <w:overflowPunct/>
        <w:autoSpaceDE/>
        <w:autoSpaceDN/>
        <w:adjustRightInd/>
        <w:spacing w:after="0" w:line="276" w:lineRule="auto"/>
        <w:ind w:left="1988" w:hanging="1988"/>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3467E6" w:rsidRPr="002A5CB9">
        <w:rPr>
          <w:rFonts w:ascii="Arial" w:hAnsi="Arial" w:cs="Arial" w:hint="eastAsia"/>
          <w:b/>
          <w:sz w:val="24"/>
          <w:szCs w:val="24"/>
          <w:lang w:val="en-GB" w:eastAsia="zh-CN"/>
        </w:rPr>
        <w:t>Discussion on</w:t>
      </w:r>
      <w:r w:rsidR="006842F5">
        <w:rPr>
          <w:rFonts w:ascii="Arial" w:hAnsi="Arial" w:cs="Arial" w:hint="eastAsia"/>
          <w:b/>
          <w:sz w:val="24"/>
          <w:szCs w:val="24"/>
          <w:lang w:val="en-GB" w:eastAsia="zh-CN"/>
        </w:rPr>
        <w:t xml:space="preserve"> </w:t>
      </w:r>
      <w:r w:rsidR="00C9469B">
        <w:rPr>
          <w:rFonts w:ascii="Arial" w:hAnsi="Arial" w:cs="Arial" w:hint="eastAsia"/>
          <w:b/>
          <w:sz w:val="24"/>
          <w:szCs w:val="24"/>
          <w:lang w:val="en-GB" w:eastAsia="zh-CN"/>
        </w:rPr>
        <w:t>S</w:t>
      </w:r>
      <w:r w:rsidR="00C9469B" w:rsidRPr="00C9469B">
        <w:rPr>
          <w:rFonts w:ascii="Arial" w:hAnsi="Arial" w:cs="Arial"/>
          <w:b/>
          <w:sz w:val="24"/>
          <w:szCs w:val="24"/>
          <w:lang w:val="en-GB" w:eastAsia="zh-CN"/>
        </w:rPr>
        <w:t xml:space="preserve">upport for </w:t>
      </w:r>
      <w:r w:rsidR="003D3CD6">
        <w:rPr>
          <w:rFonts w:ascii="Arial" w:hAnsi="Arial" w:cs="Arial" w:hint="eastAsia"/>
          <w:b/>
          <w:sz w:val="24"/>
          <w:szCs w:val="24"/>
          <w:lang w:val="en-GB" w:eastAsia="zh-CN"/>
        </w:rPr>
        <w:t>RAN visible</w:t>
      </w:r>
      <w:r w:rsidR="00641B12">
        <w:rPr>
          <w:rFonts w:ascii="Arial" w:hAnsi="Arial" w:cs="Arial" w:hint="eastAsia"/>
          <w:b/>
          <w:sz w:val="24"/>
          <w:szCs w:val="24"/>
          <w:lang w:val="en-GB" w:eastAsia="zh-CN"/>
        </w:rPr>
        <w:t xml:space="preserve"> </w:t>
      </w:r>
      <w:r w:rsidR="00C9469B" w:rsidRPr="00C9469B">
        <w:rPr>
          <w:rFonts w:ascii="Arial" w:hAnsi="Arial" w:cs="Arial"/>
          <w:b/>
          <w:sz w:val="24"/>
          <w:szCs w:val="24"/>
          <w:lang w:val="en-GB" w:eastAsia="zh-CN"/>
        </w:rPr>
        <w:t>QoE in NR-DC</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E2383D" w:rsidRDefault="00E2383D" w:rsidP="00E2383D">
      <w:pPr>
        <w:pStyle w:val="af1"/>
        <w:overflowPunct/>
        <w:autoSpaceDE/>
        <w:autoSpaceDN/>
        <w:adjustRightInd/>
        <w:spacing w:beforeLines="50" w:before="120" w:line="276" w:lineRule="auto"/>
        <w:ind w:leftChars="50" w:left="100" w:firstLineChars="21" w:firstLine="42"/>
        <w:textAlignment w:val="auto"/>
        <w:rPr>
          <w:rFonts w:ascii="Arial" w:eastAsiaTheme="minorEastAsia" w:hAnsi="Arial"/>
          <w:szCs w:val="24"/>
          <w:lang w:val="x-none" w:eastAsia="zh-CN"/>
        </w:rPr>
      </w:pPr>
      <w:r w:rsidRPr="005974B6">
        <w:rPr>
          <w:rFonts w:ascii="Arial" w:eastAsia="MS Mincho" w:hAnsi="Arial" w:hint="eastAsia"/>
          <w:szCs w:val="24"/>
          <w:lang w:val="x-none" w:eastAsia="en-GB"/>
        </w:rPr>
        <w:t xml:space="preserve">In </w:t>
      </w:r>
      <w:r>
        <w:rPr>
          <w:rFonts w:ascii="Arial" w:eastAsiaTheme="minorEastAsia" w:hAnsi="Arial"/>
          <w:szCs w:val="24"/>
          <w:lang w:val="x-none" w:eastAsia="zh-CN"/>
        </w:rPr>
        <w:t>the</w:t>
      </w:r>
      <w:r>
        <w:rPr>
          <w:rFonts w:ascii="Arial" w:eastAsiaTheme="minorEastAsia" w:hAnsi="Arial" w:hint="eastAsia"/>
          <w:szCs w:val="24"/>
          <w:lang w:val="x-none" w:eastAsia="zh-CN"/>
        </w:rPr>
        <w:t xml:space="preserve"> WID[1] </w:t>
      </w:r>
      <w:r>
        <w:rPr>
          <w:rFonts w:ascii="Arial" w:eastAsiaTheme="minorEastAsia" w:hAnsi="Arial"/>
          <w:szCs w:val="24"/>
          <w:lang w:val="x-none" w:eastAsia="zh-CN"/>
        </w:rPr>
        <w:t>o</w:t>
      </w:r>
      <w:r>
        <w:rPr>
          <w:rFonts w:ascii="Arial" w:eastAsiaTheme="minorEastAsia" w:hAnsi="Arial"/>
          <w:szCs w:val="24"/>
          <w:lang w:val="en-US" w:eastAsia="zh-CN"/>
        </w:rPr>
        <w:t>f</w:t>
      </w:r>
      <w:r w:rsidRPr="001144C5">
        <w:rPr>
          <w:rFonts w:ascii="Arial" w:eastAsiaTheme="minorEastAsia" w:hAnsi="Arial"/>
          <w:szCs w:val="24"/>
          <w:lang w:val="x-none" w:eastAsia="zh-CN"/>
        </w:rPr>
        <w:t xml:space="preserve"> </w:t>
      </w:r>
      <w:r w:rsidRPr="00E2383D">
        <w:rPr>
          <w:rFonts w:ascii="Arial" w:hAnsi="Arial" w:cs="Arial"/>
        </w:rPr>
        <w:t>Enhancement on NR QoE management and optimizations for diverse services</w:t>
      </w:r>
      <w:r>
        <w:rPr>
          <w:rFonts w:ascii="Arial" w:hAnsi="Arial" w:cs="Arial"/>
        </w:rPr>
        <w:t xml:space="preserve">, the QoE supporting in NR-DC </w:t>
      </w:r>
      <w:r>
        <w:rPr>
          <w:rFonts w:ascii="Arial" w:eastAsiaTheme="minorEastAsia" w:hAnsi="Arial" w:hint="eastAsia"/>
          <w:szCs w:val="24"/>
          <w:lang w:val="x-none" w:eastAsia="zh-CN"/>
        </w:rPr>
        <w:t>related items are included as below:</w:t>
      </w:r>
    </w:p>
    <w:p w:rsidR="00E2383D" w:rsidRPr="00E2383D" w:rsidRDefault="00E2383D" w:rsidP="00E2383D">
      <w:pPr>
        <w:numPr>
          <w:ilvl w:val="0"/>
          <w:numId w:val="11"/>
        </w:numPr>
        <w:spacing w:beforeLines="50" w:before="120" w:after="0"/>
        <w:ind w:leftChars="200" w:left="820"/>
        <w:jc w:val="both"/>
        <w:rPr>
          <w:rFonts w:ascii="Arial" w:hAnsi="Arial" w:cs="Arial"/>
          <w:bCs/>
          <w:lang w:eastAsia="zh-CN"/>
        </w:rPr>
      </w:pPr>
      <w:r w:rsidRPr="00E2383D">
        <w:rPr>
          <w:rFonts w:ascii="Arial" w:hAnsi="Arial" w:cs="Arial"/>
          <w:bCs/>
          <w:lang w:eastAsia="zh-CN"/>
        </w:rPr>
        <w:t>Specify to support for QoE in NR-DC, e.g. enable QoE reporting via SN [RAN3, RAN2].</w:t>
      </w:r>
    </w:p>
    <w:p w:rsidR="00E2383D" w:rsidRPr="00E2383D" w:rsidRDefault="00E2383D" w:rsidP="00E2383D">
      <w:pPr>
        <w:numPr>
          <w:ilvl w:val="0"/>
          <w:numId w:val="12"/>
        </w:numPr>
        <w:spacing w:after="0"/>
        <w:ind w:leftChars="380" w:left="1120" w:hanging="360"/>
        <w:rPr>
          <w:rFonts w:ascii="Arial" w:hAnsi="Arial" w:cs="Arial"/>
          <w:bCs/>
          <w:lang w:eastAsia="zh-CN"/>
        </w:rPr>
      </w:pPr>
      <w:r w:rsidRPr="00E2383D">
        <w:rPr>
          <w:rFonts w:ascii="Arial" w:hAnsi="Arial" w:cs="Arial"/>
        </w:rPr>
        <w:t>Specify the QoE configuration,</w:t>
      </w:r>
      <w:r w:rsidRPr="00E2383D">
        <w:rPr>
          <w:rFonts w:ascii="Arial" w:hAnsi="Arial" w:cs="Arial"/>
          <w:lang w:eastAsia="zh-CN"/>
        </w:rPr>
        <w:t xml:space="preserve"> and</w:t>
      </w:r>
      <w:r w:rsidRPr="00E2383D">
        <w:rPr>
          <w:rFonts w:ascii="Arial" w:hAnsi="Arial" w:cs="Arial"/>
        </w:rPr>
        <w:t xml:space="preserve"> measurement reporting over MN/SN for NR-DC architecture, and specify the QoE measurement reporting over the other DC leg </w:t>
      </w:r>
      <w:r w:rsidRPr="00E2383D">
        <w:rPr>
          <w:rFonts w:ascii="Arial" w:hAnsi="Arial" w:cs="Arial"/>
          <w:lang w:eastAsia="zh-CN"/>
        </w:rPr>
        <w:t>in order to maintain the reporting continuity</w:t>
      </w:r>
      <w:r w:rsidRPr="00E2383D">
        <w:rPr>
          <w:rFonts w:ascii="Arial" w:hAnsi="Arial" w:cs="Arial"/>
        </w:rPr>
        <w:t>.</w:t>
      </w:r>
    </w:p>
    <w:p w:rsidR="00E2383D" w:rsidRPr="00E2383D" w:rsidRDefault="00E2383D" w:rsidP="00E2383D">
      <w:pPr>
        <w:spacing w:after="0"/>
        <w:ind w:leftChars="560" w:left="1120"/>
        <w:rPr>
          <w:rFonts w:ascii="Arial" w:hAnsi="Arial" w:cs="Arial"/>
          <w:bCs/>
          <w:lang w:eastAsia="zh-CN"/>
        </w:rPr>
      </w:pPr>
      <w:r w:rsidRPr="00E2383D">
        <w:rPr>
          <w:rFonts w:ascii="Arial" w:hAnsi="Arial" w:cs="Arial"/>
          <w:bCs/>
          <w:lang w:eastAsia="zh-CN"/>
        </w:rPr>
        <w:t>Note 1: The QoE measurements are not performed separately for each leg.</w:t>
      </w:r>
    </w:p>
    <w:p w:rsidR="00E2383D" w:rsidRPr="00E2383D" w:rsidRDefault="00E2383D" w:rsidP="00E2383D">
      <w:pPr>
        <w:numPr>
          <w:ilvl w:val="0"/>
          <w:numId w:val="12"/>
        </w:numPr>
        <w:spacing w:after="0"/>
        <w:ind w:leftChars="380" w:left="1120" w:hanging="360"/>
        <w:rPr>
          <w:rFonts w:ascii="Arial" w:hAnsi="Arial" w:cs="Arial"/>
          <w:bCs/>
          <w:lang w:eastAsia="zh-CN"/>
        </w:rPr>
      </w:pPr>
      <w:r w:rsidRPr="00E2383D">
        <w:rPr>
          <w:rFonts w:ascii="Arial" w:hAnsi="Arial" w:cs="Arial"/>
          <w:bCs/>
          <w:lang w:eastAsia="zh-CN"/>
        </w:rPr>
        <w:t>Support RAN-visible QoE and radio related measurement configuration and reporting in NR-DC scenarios.</w:t>
      </w:r>
    </w:p>
    <w:p w:rsidR="00E2383D" w:rsidRPr="00E2383D" w:rsidRDefault="00E2383D" w:rsidP="00E2383D">
      <w:pPr>
        <w:numPr>
          <w:ilvl w:val="0"/>
          <w:numId w:val="12"/>
        </w:numPr>
        <w:spacing w:after="0"/>
        <w:ind w:leftChars="380" w:left="1120" w:hanging="360"/>
        <w:rPr>
          <w:rFonts w:ascii="Arial" w:hAnsi="Arial" w:cs="Arial"/>
          <w:bCs/>
          <w:lang w:eastAsia="zh-CN"/>
        </w:rPr>
      </w:pPr>
      <w:r w:rsidRPr="00E2383D">
        <w:rPr>
          <w:rFonts w:ascii="Arial" w:hAnsi="Arial" w:cs="Arial"/>
        </w:rPr>
        <w:t>Specify the QoE measurement continuity in mobility scenarios in NR-DC</w:t>
      </w:r>
      <w:r w:rsidRPr="00E2383D">
        <w:rPr>
          <w:rFonts w:ascii="Arial" w:hAnsi="Arial" w:cs="Arial"/>
          <w:bCs/>
          <w:lang w:eastAsia="zh-CN"/>
        </w:rPr>
        <w:t>.</w:t>
      </w:r>
    </w:p>
    <w:p w:rsidR="00E2383D" w:rsidRPr="00E2383D" w:rsidRDefault="00E2383D" w:rsidP="00E2383D">
      <w:pPr>
        <w:numPr>
          <w:ilvl w:val="0"/>
          <w:numId w:val="12"/>
        </w:numPr>
        <w:spacing w:after="0"/>
        <w:ind w:leftChars="380" w:left="1120" w:hanging="360"/>
        <w:rPr>
          <w:rFonts w:ascii="Arial" w:hAnsi="Arial" w:cs="Arial"/>
          <w:bCs/>
          <w:lang w:eastAsia="zh-CN"/>
        </w:rPr>
      </w:pPr>
      <w:r w:rsidRPr="00E2383D">
        <w:rPr>
          <w:rFonts w:ascii="Arial" w:hAnsi="Arial" w:cs="Arial"/>
        </w:rPr>
        <w:t>Specify the alignment of QoE</w:t>
      </w:r>
      <w:r w:rsidRPr="00E2383D">
        <w:rPr>
          <w:rFonts w:ascii="Arial" w:hAnsi="Arial" w:cs="Arial"/>
          <w:lang w:eastAsia="zh-CN"/>
        </w:rPr>
        <w:t xml:space="preserve"> measurements (including legacy QoE and RAN visible QoE measurements)</w:t>
      </w:r>
      <w:r w:rsidRPr="00E2383D">
        <w:rPr>
          <w:rFonts w:ascii="Arial" w:hAnsi="Arial" w:cs="Arial"/>
        </w:rPr>
        <w:t xml:space="preserve"> and radio related measurement in NR-DC</w:t>
      </w:r>
      <w:r w:rsidRPr="00E2383D">
        <w:rPr>
          <w:rFonts w:ascii="Arial" w:hAnsi="Arial" w:cs="Arial"/>
          <w:bCs/>
          <w:lang w:eastAsia="zh-CN"/>
        </w:rPr>
        <w:t>.</w:t>
      </w:r>
    </w:p>
    <w:p w:rsidR="004F583F" w:rsidRPr="007A2182" w:rsidRDefault="004F583F" w:rsidP="004F583F">
      <w:pPr>
        <w:pStyle w:val="af1"/>
        <w:overflowPunct/>
        <w:autoSpaceDE/>
        <w:autoSpaceDN/>
        <w:adjustRightInd/>
        <w:spacing w:beforeLines="50" w:before="120" w:line="276" w:lineRule="auto"/>
        <w:ind w:leftChars="50" w:left="100" w:firstLineChars="21" w:firstLine="42"/>
        <w:textAlignment w:val="auto"/>
        <w:rPr>
          <w:rFonts w:ascii="Arial" w:hAnsi="Arial"/>
          <w:szCs w:val="24"/>
          <w:lang w:val="x-none" w:eastAsia="zh-CN"/>
        </w:rPr>
      </w:pPr>
      <w:r w:rsidRPr="007A2182">
        <w:rPr>
          <w:rFonts w:ascii="Arial" w:hAnsi="Arial" w:hint="eastAsia"/>
          <w:szCs w:val="24"/>
          <w:lang w:val="x-none" w:eastAsia="zh-CN"/>
        </w:rPr>
        <w:t xml:space="preserve">This contribution will </w:t>
      </w:r>
      <w:r w:rsidR="00890551">
        <w:rPr>
          <w:rFonts w:ascii="Arial" w:hAnsi="Arial" w:hint="eastAsia"/>
          <w:szCs w:val="24"/>
          <w:lang w:val="x-none" w:eastAsia="zh-CN"/>
        </w:rPr>
        <w:t xml:space="preserve">further </w:t>
      </w:r>
      <w:r w:rsidRPr="007A2182">
        <w:rPr>
          <w:rFonts w:ascii="Arial" w:hAnsi="Arial" w:hint="eastAsia"/>
          <w:szCs w:val="24"/>
          <w:lang w:val="x-none" w:eastAsia="zh-CN"/>
        </w:rPr>
        <w:t xml:space="preserve">discuss </w:t>
      </w:r>
      <w:r w:rsidR="00E2383D">
        <w:rPr>
          <w:rFonts w:ascii="Arial" w:hAnsi="Arial"/>
          <w:szCs w:val="24"/>
          <w:lang w:val="x-none" w:eastAsia="zh-CN"/>
        </w:rPr>
        <w:t>th</w:t>
      </w:r>
      <w:r w:rsidR="00E2383D">
        <w:rPr>
          <w:rFonts w:ascii="Arial" w:hAnsi="Arial"/>
          <w:szCs w:val="24"/>
          <w:lang w:val="en-US" w:eastAsia="zh-CN"/>
        </w:rPr>
        <w:t>is work item</w:t>
      </w:r>
      <w:r w:rsidRPr="007A2182">
        <w:rPr>
          <w:rFonts w:ascii="Arial" w:hAnsi="Arial" w:hint="eastAsia"/>
          <w:szCs w:val="24"/>
          <w:lang w:val="x-none" w:eastAsia="zh-CN"/>
        </w:rPr>
        <w:t>.</w:t>
      </w:r>
    </w:p>
    <w:p w:rsidR="00547790" w:rsidRPr="00881DAA" w:rsidRDefault="00547790" w:rsidP="00182E3F">
      <w:pPr>
        <w:pStyle w:val="1"/>
        <w:spacing w:line="276" w:lineRule="auto"/>
      </w:pPr>
      <w:bookmarkStart w:id="0" w:name="_Toc449541143"/>
      <w:r>
        <w:t>2</w:t>
      </w:r>
      <w:r>
        <w:tab/>
      </w:r>
      <w:r>
        <w:tab/>
      </w:r>
      <w:r w:rsidR="00921C15" w:rsidRPr="00881DAA">
        <w:t>Discussion</w:t>
      </w:r>
    </w:p>
    <w:p w:rsidR="00250AC7" w:rsidRDefault="003D3CD6" w:rsidP="00FA22B7">
      <w:pPr>
        <w:pStyle w:val="af1"/>
        <w:rPr>
          <w:rFonts w:ascii="Arial" w:hAnsi="Arial" w:cs="Arial"/>
          <w:b/>
          <w:sz w:val="24"/>
          <w:lang w:eastAsia="zh-CN"/>
        </w:rPr>
      </w:pPr>
      <w:r>
        <w:rPr>
          <w:rFonts w:ascii="Arial" w:hAnsi="Arial" w:cs="Arial"/>
          <w:b/>
          <w:sz w:val="24"/>
          <w:lang w:eastAsia="zh-CN"/>
        </w:rPr>
        <w:t>2.</w:t>
      </w:r>
      <w:r>
        <w:rPr>
          <w:rFonts w:ascii="Arial" w:hAnsi="Arial" w:cs="Arial" w:hint="eastAsia"/>
          <w:b/>
          <w:sz w:val="24"/>
          <w:lang w:eastAsia="zh-CN"/>
        </w:rPr>
        <w:t>1</w:t>
      </w:r>
      <w:r w:rsidR="00FA22B7">
        <w:rPr>
          <w:rFonts w:ascii="Arial" w:hAnsi="Arial" w:cs="Arial"/>
          <w:b/>
          <w:sz w:val="24"/>
          <w:lang w:eastAsia="zh-CN"/>
        </w:rPr>
        <w:t xml:space="preserve"> </w:t>
      </w:r>
      <w:r w:rsidR="00250AC7" w:rsidRPr="00BA0F69">
        <w:rPr>
          <w:rFonts w:ascii="Arial" w:hAnsi="Arial" w:cs="Arial"/>
          <w:b/>
          <w:sz w:val="24"/>
          <w:lang w:eastAsia="zh-CN"/>
        </w:rPr>
        <w:t xml:space="preserve">Support for </w:t>
      </w:r>
      <w:r w:rsidR="00250AC7" w:rsidRPr="00250AC7">
        <w:rPr>
          <w:rFonts w:ascii="Arial" w:hAnsi="Arial" w:cs="Arial"/>
          <w:b/>
          <w:sz w:val="24"/>
          <w:lang w:eastAsia="zh-CN"/>
        </w:rPr>
        <w:t xml:space="preserve">RAN-visible QoE configuration and reporting in NR-DC </w:t>
      </w:r>
    </w:p>
    <w:p w:rsidR="00FA22B7" w:rsidRDefault="002F19FA" w:rsidP="0016521F">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 xml:space="preserve">In NR-DC case, there are two NG-RAN nodes included. </w:t>
      </w:r>
      <w:proofErr w:type="gramStart"/>
      <w:r>
        <w:rPr>
          <w:rFonts w:ascii="Arial" w:eastAsia="游明朝" w:hAnsi="Arial" w:cs="Arial"/>
          <w:lang w:val="en-GB" w:eastAsia="zh-CN"/>
        </w:rPr>
        <w:t>i.e</w:t>
      </w:r>
      <w:proofErr w:type="gramEnd"/>
      <w:r>
        <w:rPr>
          <w:rFonts w:ascii="Arial" w:eastAsia="游明朝" w:hAnsi="Arial" w:cs="Arial"/>
          <w:lang w:val="en-GB" w:eastAsia="zh-CN"/>
        </w:rPr>
        <w:t xml:space="preserve">. MN and SN. </w:t>
      </w:r>
      <w:r w:rsidR="00FA22B7">
        <w:rPr>
          <w:rFonts w:ascii="Arial" w:eastAsia="游明朝" w:hAnsi="Arial" w:cs="Arial"/>
          <w:lang w:val="en-GB" w:eastAsia="zh-CN"/>
        </w:rPr>
        <w:t>RAN visible QoE is configured by RAN node and the report is used by the RAN node. So in NR-DC case, both MN and SN can configure the RAN visible QoE measurements.</w:t>
      </w:r>
      <w:r w:rsidR="00973917">
        <w:rPr>
          <w:rFonts w:ascii="Arial" w:eastAsia="游明朝" w:hAnsi="Arial" w:cs="Arial"/>
          <w:lang w:val="en-GB" w:eastAsia="zh-CN"/>
        </w:rPr>
        <w:t xml:space="preserve"> After the MN configures the legacy QoE, the MN may configure the RV-QoE for MN. The MN also need send the available met</w:t>
      </w:r>
      <w:r w:rsidR="00B86F69">
        <w:rPr>
          <w:rFonts w:ascii="Arial" w:eastAsia="游明朝" w:hAnsi="Arial" w:cs="Arial"/>
          <w:lang w:val="en-GB" w:eastAsia="zh-CN"/>
        </w:rPr>
        <w:t xml:space="preserve">rics </w:t>
      </w:r>
      <w:r w:rsidR="00973917">
        <w:rPr>
          <w:rFonts w:ascii="Arial" w:eastAsia="游明朝" w:hAnsi="Arial" w:cs="Arial"/>
          <w:lang w:val="en-GB" w:eastAsia="zh-CN"/>
        </w:rPr>
        <w:t>and RRC ID to SN</w:t>
      </w:r>
      <w:r w:rsidR="00B86F69">
        <w:rPr>
          <w:rFonts w:ascii="Arial" w:eastAsia="游明朝" w:hAnsi="Arial" w:cs="Arial"/>
          <w:lang w:val="en-GB" w:eastAsia="zh-CN"/>
        </w:rPr>
        <w:t>. And then</w:t>
      </w:r>
      <w:r w:rsidR="00973917">
        <w:rPr>
          <w:rFonts w:ascii="Arial" w:eastAsia="游明朝" w:hAnsi="Arial" w:cs="Arial"/>
          <w:lang w:val="en-GB" w:eastAsia="zh-CN"/>
        </w:rPr>
        <w:t xml:space="preserve"> the SN can configure the RV-QoE</w:t>
      </w:r>
      <w:r w:rsidR="003D3CD6">
        <w:rPr>
          <w:rFonts w:ascii="Arial" w:eastAsia="游明朝" w:hAnsi="Arial" w:cs="Arial" w:hint="eastAsia"/>
          <w:lang w:val="en-GB" w:eastAsia="zh-CN"/>
        </w:rPr>
        <w:t xml:space="preserve"> with same RRC ID or different RRC ID</w:t>
      </w:r>
      <w:r w:rsidR="00973917">
        <w:rPr>
          <w:rFonts w:ascii="Arial" w:eastAsia="游明朝" w:hAnsi="Arial" w:cs="Arial"/>
          <w:lang w:val="en-GB" w:eastAsia="zh-CN"/>
        </w:rPr>
        <w:t xml:space="preserve"> for SN. How the SN send</w:t>
      </w:r>
      <w:r w:rsidR="00B86F69">
        <w:rPr>
          <w:rFonts w:ascii="Arial" w:eastAsia="游明朝" w:hAnsi="Arial" w:cs="Arial"/>
          <w:lang w:val="en-GB" w:eastAsia="zh-CN"/>
        </w:rPr>
        <w:t>s</w:t>
      </w:r>
      <w:r w:rsidR="00973917">
        <w:rPr>
          <w:rFonts w:ascii="Arial" w:eastAsia="游明朝" w:hAnsi="Arial" w:cs="Arial"/>
          <w:lang w:val="en-GB" w:eastAsia="zh-CN"/>
        </w:rPr>
        <w:t xml:space="preserve"> the RV-QoE configuration to UE may have several options: 1. Via SRB3; 2. Send to MN, then MN sends to UE. </w:t>
      </w:r>
      <w:r w:rsidR="003D3CD6">
        <w:rPr>
          <w:rFonts w:ascii="Arial" w:eastAsia="游明朝" w:hAnsi="Arial" w:cs="Arial"/>
          <w:lang w:val="en-GB" w:eastAsia="zh-CN"/>
        </w:rPr>
        <w:t>If</w:t>
      </w:r>
      <w:r w:rsidR="00B86F69">
        <w:rPr>
          <w:rFonts w:ascii="Arial" w:eastAsia="游明朝" w:hAnsi="Arial" w:cs="Arial"/>
          <w:lang w:val="en-GB" w:eastAsia="zh-CN"/>
        </w:rPr>
        <w:t xml:space="preserve"> </w:t>
      </w:r>
      <w:r w:rsidR="003D3CD6">
        <w:rPr>
          <w:rFonts w:ascii="Arial" w:eastAsia="游明朝" w:hAnsi="Arial" w:cs="Arial"/>
          <w:lang w:val="en-GB" w:eastAsia="zh-CN"/>
        </w:rPr>
        <w:t>the</w:t>
      </w:r>
      <w:r w:rsidR="003D3CD6">
        <w:rPr>
          <w:rFonts w:ascii="Arial" w:eastAsia="游明朝" w:hAnsi="Arial" w:cs="Arial" w:hint="eastAsia"/>
          <w:lang w:val="en-GB" w:eastAsia="zh-CN"/>
        </w:rPr>
        <w:t xml:space="preserve"> </w:t>
      </w:r>
      <w:r w:rsidR="00B86F69">
        <w:rPr>
          <w:rFonts w:ascii="Arial" w:eastAsia="游明朝" w:hAnsi="Arial" w:cs="Arial"/>
          <w:lang w:val="en-GB" w:eastAsia="zh-CN"/>
        </w:rPr>
        <w:t>option2</w:t>
      </w:r>
      <w:r w:rsidR="003D3CD6">
        <w:rPr>
          <w:rFonts w:ascii="Arial" w:eastAsia="游明朝" w:hAnsi="Arial" w:cs="Arial" w:hint="eastAsia"/>
          <w:lang w:val="en-GB" w:eastAsia="zh-CN"/>
        </w:rPr>
        <w:t xml:space="preserve"> is used</w:t>
      </w:r>
      <w:r w:rsidR="00B86F69">
        <w:rPr>
          <w:rFonts w:ascii="Arial" w:eastAsia="游明朝" w:hAnsi="Arial" w:cs="Arial"/>
          <w:lang w:val="en-GB" w:eastAsia="zh-CN"/>
        </w:rPr>
        <w:t xml:space="preserve">, the configuration from SN should carry the indication of SN node. </w:t>
      </w:r>
      <w:r w:rsidR="00973917">
        <w:rPr>
          <w:rFonts w:ascii="Arial" w:eastAsia="游明朝" w:hAnsi="Arial" w:cs="Arial"/>
          <w:lang w:val="en-GB" w:eastAsia="zh-CN"/>
        </w:rPr>
        <w:t xml:space="preserve"> </w:t>
      </w:r>
      <w:r w:rsidR="003D3CD6">
        <w:rPr>
          <w:rFonts w:ascii="Arial" w:eastAsia="游明朝" w:hAnsi="Arial" w:cs="Arial" w:hint="eastAsia"/>
          <w:lang w:val="en-GB" w:eastAsia="zh-CN"/>
        </w:rPr>
        <w:t xml:space="preserve">So the UE may differentiate </w:t>
      </w:r>
      <w:r w:rsidR="003D3CD6">
        <w:rPr>
          <w:rFonts w:ascii="Arial" w:eastAsia="游明朝" w:hAnsi="Arial" w:cs="Arial"/>
          <w:lang w:val="en-GB" w:eastAsia="zh-CN"/>
        </w:rPr>
        <w:t>the</w:t>
      </w:r>
      <w:r w:rsidR="003D3CD6">
        <w:rPr>
          <w:rFonts w:ascii="Arial" w:eastAsia="游明朝" w:hAnsi="Arial" w:cs="Arial" w:hint="eastAsia"/>
          <w:lang w:val="en-GB" w:eastAsia="zh-CN"/>
        </w:rPr>
        <w:t xml:space="preserve"> RV-QoE configuration and report according the RRC ID or SN node indication. </w:t>
      </w:r>
      <w:r w:rsidR="00973917">
        <w:rPr>
          <w:rFonts w:ascii="Arial" w:eastAsia="游明朝" w:hAnsi="Arial" w:cs="Arial"/>
          <w:lang w:val="en-GB" w:eastAsia="zh-CN"/>
        </w:rPr>
        <w:t xml:space="preserve">   </w:t>
      </w:r>
    </w:p>
    <w:p w:rsidR="00FA22B7" w:rsidRDefault="00FA22B7" w:rsidP="0016521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3D3CD6">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MN and </w:t>
      </w:r>
      <w:r w:rsidRPr="002F19FA">
        <w:rPr>
          <w:rFonts w:ascii="Arial" w:hAnsi="Arial" w:cs="Arial"/>
          <w:b/>
          <w:color w:val="333333"/>
          <w:sz w:val="22"/>
          <w:szCs w:val="21"/>
          <w:shd w:val="clear" w:color="auto" w:fill="FFFFFF"/>
          <w:lang w:eastAsia="zh-CN"/>
        </w:rPr>
        <w:t xml:space="preserve">SN </w:t>
      </w:r>
      <w:r>
        <w:rPr>
          <w:rFonts w:ascii="Arial" w:hAnsi="Arial" w:cs="Arial"/>
          <w:b/>
          <w:color w:val="333333"/>
          <w:sz w:val="22"/>
          <w:szCs w:val="21"/>
          <w:shd w:val="clear" w:color="auto" w:fill="FFFFFF"/>
          <w:lang w:eastAsia="zh-CN"/>
        </w:rPr>
        <w:t xml:space="preserve">can configure the RV-QoE separately </w:t>
      </w:r>
    </w:p>
    <w:p w:rsidR="003D3CD6" w:rsidRDefault="003D3CD6" w:rsidP="0016521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sidRPr="003D3CD6">
        <w:rPr>
          <w:rFonts w:ascii="Arial" w:hAnsi="Arial" w:cs="Arial"/>
          <w:b/>
          <w:color w:val="333333"/>
          <w:sz w:val="22"/>
          <w:szCs w:val="21"/>
          <w:shd w:val="clear" w:color="auto" w:fill="FFFFFF"/>
          <w:lang w:eastAsia="zh-CN"/>
        </w:rPr>
        <w:t>The MN need send the available metrics and RRC ID to SN</w:t>
      </w:r>
    </w:p>
    <w:p w:rsidR="00B86F69" w:rsidRDefault="00B86F69" w:rsidP="00B86F6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3D3CD6">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sidRPr="002F19FA">
        <w:rPr>
          <w:rFonts w:ascii="Arial" w:hAnsi="Arial" w:cs="Arial"/>
          <w:b/>
          <w:color w:val="333333"/>
          <w:sz w:val="22"/>
          <w:szCs w:val="21"/>
          <w:shd w:val="clear" w:color="auto" w:fill="FFFFFF"/>
          <w:lang w:eastAsia="zh-CN"/>
        </w:rPr>
        <w:t xml:space="preserve">SN </w:t>
      </w:r>
      <w:r>
        <w:rPr>
          <w:rFonts w:ascii="Arial" w:hAnsi="Arial" w:cs="Arial"/>
          <w:b/>
          <w:color w:val="333333"/>
          <w:sz w:val="22"/>
          <w:szCs w:val="21"/>
          <w:shd w:val="clear" w:color="auto" w:fill="FFFFFF"/>
          <w:lang w:eastAsia="zh-CN"/>
        </w:rPr>
        <w:t>sends RV-QoE configuration via SRB3 or via MN with SN ind</w:t>
      </w:r>
      <w:r w:rsidR="006C0A25">
        <w:rPr>
          <w:rFonts w:ascii="Arial" w:hAnsi="Arial" w:cs="Arial"/>
          <w:b/>
          <w:color w:val="333333"/>
          <w:sz w:val="22"/>
          <w:szCs w:val="21"/>
          <w:shd w:val="clear" w:color="auto" w:fill="FFFFFF"/>
          <w:lang w:eastAsia="zh-CN"/>
        </w:rPr>
        <w:t>i</w:t>
      </w:r>
      <w:r>
        <w:rPr>
          <w:rFonts w:ascii="Arial" w:hAnsi="Arial" w:cs="Arial"/>
          <w:b/>
          <w:color w:val="333333"/>
          <w:sz w:val="22"/>
          <w:szCs w:val="21"/>
          <w:shd w:val="clear" w:color="auto" w:fill="FFFFFF"/>
          <w:lang w:eastAsia="zh-CN"/>
        </w:rPr>
        <w:t>cation</w:t>
      </w:r>
    </w:p>
    <w:p w:rsidR="003D3CD6" w:rsidRDefault="003D3CD6" w:rsidP="00B86F69">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UE may differentiate </w:t>
      </w:r>
      <w:r w:rsidRPr="003D3CD6">
        <w:rPr>
          <w:rFonts w:ascii="Arial" w:hAnsi="Arial" w:cs="Arial"/>
          <w:b/>
          <w:color w:val="333333"/>
          <w:sz w:val="22"/>
          <w:szCs w:val="21"/>
          <w:shd w:val="clear" w:color="auto" w:fill="FFFFFF"/>
          <w:lang w:eastAsia="zh-CN"/>
        </w:rPr>
        <w:t>the</w:t>
      </w:r>
      <w:r w:rsidRPr="003D3CD6">
        <w:rPr>
          <w:rFonts w:ascii="Arial" w:hAnsi="Arial" w:cs="Arial" w:hint="eastAsia"/>
          <w:b/>
          <w:color w:val="333333"/>
          <w:sz w:val="22"/>
          <w:szCs w:val="21"/>
          <w:shd w:val="clear" w:color="auto" w:fill="FFFFFF"/>
          <w:lang w:eastAsia="zh-CN"/>
        </w:rPr>
        <w:t xml:space="preserve"> RV-QoE configuration and report according the RRC ID or SN node indication.</w:t>
      </w:r>
    </w:p>
    <w:p w:rsidR="009E5608" w:rsidRDefault="006C0A25" w:rsidP="0016521F">
      <w:pPr>
        <w:overflowPunct/>
        <w:autoSpaceDE/>
        <w:autoSpaceDN/>
        <w:adjustRightInd/>
        <w:spacing w:after="120" w:line="276" w:lineRule="auto"/>
        <w:textAlignment w:val="auto"/>
        <w:rPr>
          <w:rFonts w:ascii="Arial" w:eastAsia="游明朝" w:hAnsi="Arial" w:cs="Arial"/>
          <w:lang w:val="en-GB" w:eastAsia="zh-CN"/>
        </w:rPr>
      </w:pPr>
      <w:r w:rsidRPr="006C0A25">
        <w:rPr>
          <w:rFonts w:ascii="Arial" w:eastAsia="游明朝" w:hAnsi="Arial" w:cs="Arial"/>
          <w:lang w:val="en-GB" w:eastAsia="zh-CN"/>
        </w:rPr>
        <w:t>If we</w:t>
      </w:r>
      <w:r>
        <w:rPr>
          <w:rFonts w:ascii="Arial" w:eastAsia="游明朝" w:hAnsi="Arial" w:cs="Arial"/>
          <w:lang w:val="en-GB" w:eastAsia="zh-CN"/>
        </w:rPr>
        <w:t xml:space="preserve"> support the </w:t>
      </w:r>
      <w:r w:rsidRPr="006C0A25">
        <w:rPr>
          <w:rFonts w:ascii="Arial" w:eastAsia="游明朝" w:hAnsi="Arial" w:cs="Arial"/>
          <w:lang w:val="en-GB" w:eastAsia="zh-CN"/>
        </w:rPr>
        <w:t xml:space="preserve">MN and SN </w:t>
      </w:r>
      <w:r w:rsidR="00264161" w:rsidRPr="006C0A25">
        <w:rPr>
          <w:rFonts w:ascii="Arial" w:eastAsia="游明朝" w:hAnsi="Arial" w:cs="Arial"/>
          <w:lang w:val="en-GB" w:eastAsia="zh-CN"/>
        </w:rPr>
        <w:t>configures</w:t>
      </w:r>
      <w:r w:rsidRPr="006C0A25">
        <w:rPr>
          <w:rFonts w:ascii="Arial" w:eastAsia="游明朝" w:hAnsi="Arial" w:cs="Arial"/>
          <w:lang w:val="en-GB" w:eastAsia="zh-CN"/>
        </w:rPr>
        <w:t xml:space="preserve"> the RV-QoE separately</w:t>
      </w:r>
      <w:r w:rsidR="009E5608">
        <w:rPr>
          <w:rFonts w:ascii="Arial" w:eastAsia="游明朝" w:hAnsi="Arial" w:cs="Arial" w:hint="eastAsia"/>
          <w:lang w:val="en-GB" w:eastAsia="zh-CN"/>
        </w:rPr>
        <w:t xml:space="preserve">, </w:t>
      </w:r>
      <w:r w:rsidR="009E5608">
        <w:rPr>
          <w:rFonts w:ascii="Arial" w:eastAsia="游明朝" w:hAnsi="Arial" w:cs="Arial"/>
          <w:lang w:val="en-GB" w:eastAsia="zh-CN"/>
        </w:rPr>
        <w:t>the</w:t>
      </w:r>
      <w:r w:rsidR="009E5608">
        <w:rPr>
          <w:rFonts w:ascii="Arial" w:eastAsia="游明朝" w:hAnsi="Arial" w:cs="Arial" w:hint="eastAsia"/>
          <w:lang w:val="en-GB" w:eastAsia="zh-CN"/>
        </w:rPr>
        <w:t xml:space="preserve"> RV-QoE report </w:t>
      </w:r>
      <w:r w:rsidR="009E5608">
        <w:rPr>
          <w:rFonts w:ascii="Arial" w:eastAsia="游明朝" w:hAnsi="Arial" w:cs="Arial"/>
          <w:lang w:val="en-GB" w:eastAsia="zh-CN"/>
        </w:rPr>
        <w:t>should</w:t>
      </w:r>
      <w:r w:rsidR="009E5608">
        <w:rPr>
          <w:rFonts w:ascii="Arial" w:eastAsia="游明朝" w:hAnsi="Arial" w:cs="Arial" w:hint="eastAsia"/>
          <w:lang w:val="en-GB" w:eastAsia="zh-CN"/>
        </w:rPr>
        <w:t xml:space="preserve"> be </w:t>
      </w:r>
      <w:r w:rsidR="009E5608">
        <w:rPr>
          <w:rFonts w:ascii="Arial" w:eastAsia="游明朝" w:hAnsi="Arial" w:cs="Arial"/>
          <w:lang w:val="en-GB" w:eastAsia="zh-CN"/>
        </w:rPr>
        <w:t>separately</w:t>
      </w:r>
      <w:r w:rsidR="009E5608">
        <w:rPr>
          <w:rFonts w:ascii="Arial" w:eastAsia="游明朝" w:hAnsi="Arial" w:cs="Arial" w:hint="eastAsia"/>
          <w:lang w:val="en-GB" w:eastAsia="zh-CN"/>
        </w:rPr>
        <w:t xml:space="preserve"> sent to </w:t>
      </w:r>
      <w:r w:rsidR="009E5608">
        <w:rPr>
          <w:rFonts w:ascii="Arial" w:eastAsia="游明朝" w:hAnsi="Arial" w:cs="Arial"/>
          <w:lang w:val="en-GB" w:eastAsia="zh-CN"/>
        </w:rPr>
        <w:t>the</w:t>
      </w:r>
      <w:r w:rsidR="009E5608">
        <w:rPr>
          <w:rFonts w:ascii="Arial" w:eastAsia="游明朝" w:hAnsi="Arial" w:cs="Arial" w:hint="eastAsia"/>
          <w:lang w:val="en-GB" w:eastAsia="zh-CN"/>
        </w:rPr>
        <w:t xml:space="preserve"> </w:t>
      </w:r>
      <w:r w:rsidR="009E5608">
        <w:rPr>
          <w:rFonts w:ascii="Arial" w:eastAsia="游明朝" w:hAnsi="Arial" w:cs="Arial"/>
          <w:lang w:val="en-GB" w:eastAsia="zh-CN"/>
        </w:rPr>
        <w:t>configuration</w:t>
      </w:r>
      <w:r w:rsidR="009E5608">
        <w:rPr>
          <w:rFonts w:ascii="Arial" w:eastAsia="游明朝" w:hAnsi="Arial" w:cs="Arial" w:hint="eastAsia"/>
          <w:lang w:val="en-GB" w:eastAsia="zh-CN"/>
        </w:rPr>
        <w:t xml:space="preserve"> initial</w:t>
      </w:r>
      <w:r w:rsidR="00264161">
        <w:rPr>
          <w:rFonts w:ascii="Arial" w:eastAsia="游明朝" w:hAnsi="Arial" w:cs="Arial" w:hint="eastAsia"/>
          <w:lang w:val="en-GB" w:eastAsia="zh-CN"/>
        </w:rPr>
        <w:t>led</w:t>
      </w:r>
      <w:r w:rsidR="009E5608">
        <w:rPr>
          <w:rFonts w:ascii="Arial" w:eastAsia="游明朝" w:hAnsi="Arial" w:cs="Arial" w:hint="eastAsia"/>
          <w:lang w:val="en-GB" w:eastAsia="zh-CN"/>
        </w:rPr>
        <w:t xml:space="preserve"> node. </w:t>
      </w:r>
      <w:proofErr w:type="gramStart"/>
      <w:r w:rsidR="009E5608">
        <w:rPr>
          <w:rFonts w:ascii="Arial" w:eastAsia="游明朝" w:hAnsi="Arial" w:cs="Arial"/>
          <w:lang w:val="en-GB" w:eastAsia="zh-CN"/>
        </w:rPr>
        <w:t>H</w:t>
      </w:r>
      <w:r w:rsidR="009E5608">
        <w:rPr>
          <w:rFonts w:ascii="Arial" w:eastAsia="游明朝" w:hAnsi="Arial" w:cs="Arial" w:hint="eastAsia"/>
          <w:lang w:val="en-GB" w:eastAsia="zh-CN"/>
        </w:rPr>
        <w:t xml:space="preserve">ow to send </w:t>
      </w:r>
      <w:r w:rsidR="009E5608">
        <w:rPr>
          <w:rFonts w:ascii="Arial" w:eastAsia="游明朝" w:hAnsi="Arial" w:cs="Arial"/>
          <w:lang w:val="en-GB" w:eastAsia="zh-CN"/>
        </w:rPr>
        <w:t>the</w:t>
      </w:r>
      <w:r w:rsidR="009E5608">
        <w:rPr>
          <w:rFonts w:ascii="Arial" w:eastAsia="游明朝" w:hAnsi="Arial" w:cs="Arial" w:hint="eastAsia"/>
          <w:lang w:val="en-GB" w:eastAsia="zh-CN"/>
        </w:rPr>
        <w:t xml:space="preserve"> report to </w:t>
      </w:r>
      <w:r w:rsidR="009E5608">
        <w:rPr>
          <w:rFonts w:ascii="Arial" w:eastAsia="游明朝" w:hAnsi="Arial" w:cs="Arial"/>
          <w:lang w:val="en-GB" w:eastAsia="zh-CN"/>
        </w:rPr>
        <w:t>the</w:t>
      </w:r>
      <w:r w:rsidR="009E5608">
        <w:rPr>
          <w:rFonts w:ascii="Arial" w:eastAsia="游明朝" w:hAnsi="Arial" w:cs="Arial" w:hint="eastAsia"/>
          <w:lang w:val="en-GB" w:eastAsia="zh-CN"/>
        </w:rPr>
        <w:t xml:space="preserve"> configuration </w:t>
      </w:r>
      <w:r w:rsidR="00333C15">
        <w:rPr>
          <w:rFonts w:ascii="Arial" w:eastAsia="游明朝" w:hAnsi="Arial" w:cs="Arial"/>
          <w:lang w:val="en-GB" w:eastAsia="zh-CN"/>
        </w:rPr>
        <w:t>initialled</w:t>
      </w:r>
      <w:r w:rsidR="009E5608">
        <w:rPr>
          <w:rFonts w:ascii="Arial" w:eastAsia="游明朝" w:hAnsi="Arial" w:cs="Arial" w:hint="eastAsia"/>
          <w:lang w:val="en-GB" w:eastAsia="zh-CN"/>
        </w:rPr>
        <w:t xml:space="preserve"> node may be have </w:t>
      </w:r>
      <w:r w:rsidR="00264161">
        <w:rPr>
          <w:rFonts w:ascii="Arial" w:eastAsia="游明朝" w:hAnsi="Arial" w:cs="Arial"/>
          <w:lang w:val="en-GB" w:eastAsia="zh-CN"/>
        </w:rPr>
        <w:t>the</w:t>
      </w:r>
      <w:r w:rsidR="00264161">
        <w:rPr>
          <w:rFonts w:ascii="Arial" w:eastAsia="游明朝" w:hAnsi="Arial" w:cs="Arial" w:hint="eastAsia"/>
          <w:lang w:val="en-GB" w:eastAsia="zh-CN"/>
        </w:rPr>
        <w:t xml:space="preserve"> below </w:t>
      </w:r>
      <w:bookmarkStart w:id="1" w:name="_GoBack"/>
      <w:bookmarkEnd w:id="1"/>
      <w:r w:rsidR="009E5608">
        <w:rPr>
          <w:rFonts w:ascii="Arial" w:eastAsia="游明朝" w:hAnsi="Arial" w:cs="Arial" w:hint="eastAsia"/>
          <w:lang w:val="en-GB" w:eastAsia="zh-CN"/>
        </w:rPr>
        <w:t>several options.</w:t>
      </w:r>
      <w:proofErr w:type="gramEnd"/>
      <w:r w:rsidR="009E5608">
        <w:rPr>
          <w:rFonts w:ascii="Arial" w:eastAsia="游明朝" w:hAnsi="Arial" w:cs="Arial" w:hint="eastAsia"/>
          <w:lang w:val="en-GB" w:eastAsia="zh-CN"/>
        </w:rPr>
        <w:t xml:space="preserve"> </w:t>
      </w:r>
    </w:p>
    <w:p w:rsidR="004E17E0" w:rsidRDefault="009E5608" w:rsidP="009E5608">
      <w:pPr>
        <w:overflowPunct/>
        <w:autoSpaceDE/>
        <w:autoSpaceDN/>
        <w:adjustRightInd/>
        <w:spacing w:after="120" w:line="276" w:lineRule="auto"/>
        <w:ind w:left="360"/>
        <w:textAlignment w:val="auto"/>
        <w:rPr>
          <w:rFonts w:ascii="Arial" w:eastAsia="游明朝" w:hAnsi="Arial" w:cs="Arial"/>
          <w:lang w:val="en-GB" w:eastAsia="zh-CN"/>
        </w:rPr>
      </w:pPr>
      <w:r>
        <w:rPr>
          <w:rFonts w:ascii="Arial" w:eastAsia="游明朝" w:hAnsi="Arial" w:cs="Arial" w:hint="eastAsia"/>
          <w:lang w:val="en-GB" w:eastAsia="zh-CN"/>
        </w:rPr>
        <w:lastRenderedPageBreak/>
        <w:t>1)</w:t>
      </w:r>
      <w:r>
        <w:rPr>
          <w:rFonts w:ascii="Arial" w:eastAsia="游明朝" w:hAnsi="Arial" w:cs="Arial"/>
          <w:lang w:val="en-GB" w:eastAsia="zh-CN"/>
        </w:rPr>
        <w:t>. UE</w:t>
      </w:r>
      <w:r>
        <w:rPr>
          <w:rFonts w:ascii="Arial" w:eastAsia="游明朝" w:hAnsi="Arial" w:cs="Arial" w:hint="eastAsia"/>
          <w:lang w:val="en-GB" w:eastAsia="zh-CN"/>
        </w:rPr>
        <w:t xml:space="preserve"> AS layer directly sends </w:t>
      </w:r>
      <w:r>
        <w:rPr>
          <w:rFonts w:ascii="Arial" w:eastAsia="游明朝" w:hAnsi="Arial" w:cs="Arial"/>
          <w:lang w:val="en-GB" w:eastAsia="zh-CN"/>
        </w:rPr>
        <w:t>the</w:t>
      </w:r>
      <w:r>
        <w:rPr>
          <w:rFonts w:ascii="Arial" w:eastAsia="游明朝" w:hAnsi="Arial" w:cs="Arial" w:hint="eastAsia"/>
          <w:lang w:val="en-GB" w:eastAsia="zh-CN"/>
        </w:rPr>
        <w:t xml:space="preserve"> report to the configuration </w:t>
      </w:r>
      <w:r w:rsidR="00333C15">
        <w:rPr>
          <w:rFonts w:ascii="Arial" w:eastAsia="游明朝" w:hAnsi="Arial" w:cs="Arial"/>
          <w:lang w:val="en-GB" w:eastAsia="zh-CN"/>
        </w:rPr>
        <w:t>initialled</w:t>
      </w:r>
      <w:r>
        <w:rPr>
          <w:rFonts w:ascii="Arial" w:eastAsia="游明朝" w:hAnsi="Arial" w:cs="Arial" w:hint="eastAsia"/>
          <w:lang w:val="en-GB" w:eastAsia="zh-CN"/>
        </w:rPr>
        <w:t xml:space="preserve"> node,</w:t>
      </w:r>
      <w:r w:rsidR="006C0A25" w:rsidRPr="006C0A25">
        <w:rPr>
          <w:rFonts w:ascii="Arial" w:eastAsia="游明朝" w:hAnsi="Arial" w:cs="Arial"/>
          <w:lang w:val="en-GB" w:eastAsia="zh-CN"/>
        </w:rPr>
        <w:t xml:space="preserve"> </w:t>
      </w:r>
      <w:r>
        <w:rPr>
          <w:rFonts w:ascii="Arial" w:eastAsia="游明朝" w:hAnsi="Arial" w:cs="Arial" w:hint="eastAsia"/>
          <w:lang w:val="en-GB" w:eastAsia="zh-CN"/>
        </w:rPr>
        <w:t xml:space="preserve">to MN via SRB4, to SN via SRB3 or </w:t>
      </w:r>
      <w:r w:rsidR="004E17E0">
        <w:rPr>
          <w:rFonts w:ascii="Arial" w:eastAsia="游明朝" w:hAnsi="Arial" w:cs="Arial" w:hint="eastAsia"/>
          <w:lang w:val="en-GB" w:eastAsia="zh-CN"/>
        </w:rPr>
        <w:t xml:space="preserve">like </w:t>
      </w:r>
      <w:r>
        <w:rPr>
          <w:rFonts w:ascii="Arial" w:eastAsia="游明朝" w:hAnsi="Arial" w:cs="Arial" w:hint="eastAsia"/>
          <w:lang w:val="en-GB" w:eastAsia="zh-CN"/>
        </w:rPr>
        <w:t>SRB4</w:t>
      </w:r>
      <w:r w:rsidR="004E17E0">
        <w:rPr>
          <w:rFonts w:ascii="Arial" w:eastAsia="游明朝" w:hAnsi="Arial" w:cs="Arial" w:hint="eastAsia"/>
          <w:lang w:val="en-GB" w:eastAsia="zh-CN"/>
        </w:rPr>
        <w:t xml:space="preserve"> in SN</w:t>
      </w:r>
    </w:p>
    <w:p w:rsidR="004E17E0" w:rsidRDefault="004E17E0" w:rsidP="009E5608">
      <w:pPr>
        <w:overflowPunct/>
        <w:autoSpaceDE/>
        <w:autoSpaceDN/>
        <w:adjustRightInd/>
        <w:spacing w:after="120" w:line="276" w:lineRule="auto"/>
        <w:ind w:left="360"/>
        <w:textAlignment w:val="auto"/>
        <w:rPr>
          <w:rFonts w:ascii="Arial" w:eastAsia="游明朝" w:hAnsi="Arial" w:cs="Arial"/>
          <w:lang w:val="en-GB" w:eastAsia="zh-CN"/>
        </w:rPr>
      </w:pPr>
      <w:r>
        <w:rPr>
          <w:rFonts w:ascii="Arial" w:eastAsia="游明朝" w:hAnsi="Arial" w:cs="Arial" w:hint="eastAsia"/>
          <w:lang w:val="en-GB" w:eastAsia="zh-CN"/>
        </w:rPr>
        <w:t xml:space="preserve">2). UE AS layer sends </w:t>
      </w:r>
      <w:r>
        <w:rPr>
          <w:rFonts w:ascii="Arial" w:eastAsia="游明朝" w:hAnsi="Arial" w:cs="Arial"/>
          <w:lang w:val="en-GB" w:eastAsia="zh-CN"/>
        </w:rPr>
        <w:t>the</w:t>
      </w:r>
      <w:r>
        <w:rPr>
          <w:rFonts w:ascii="Arial" w:eastAsia="游明朝" w:hAnsi="Arial" w:cs="Arial" w:hint="eastAsia"/>
          <w:lang w:val="en-GB" w:eastAsia="zh-CN"/>
        </w:rPr>
        <w:t xml:space="preserve"> RV-QoE reports of MN and SN to one node, either MN or SN. </w:t>
      </w:r>
      <w:r>
        <w:rPr>
          <w:rFonts w:ascii="Arial" w:eastAsia="游明朝" w:hAnsi="Arial" w:cs="Arial"/>
          <w:lang w:val="en-GB" w:eastAsia="zh-CN"/>
        </w:rPr>
        <w:t>I</w:t>
      </w:r>
      <w:r>
        <w:rPr>
          <w:rFonts w:ascii="Arial" w:eastAsia="游明朝" w:hAnsi="Arial" w:cs="Arial" w:hint="eastAsia"/>
          <w:lang w:val="en-GB" w:eastAsia="zh-CN"/>
        </w:rPr>
        <w:t xml:space="preserve">n this case, </w:t>
      </w:r>
      <w:r>
        <w:rPr>
          <w:rFonts w:ascii="Arial" w:eastAsia="游明朝" w:hAnsi="Arial" w:cs="Arial"/>
          <w:lang w:val="en-GB" w:eastAsia="zh-CN"/>
        </w:rPr>
        <w:t>the</w:t>
      </w:r>
      <w:r>
        <w:rPr>
          <w:rFonts w:ascii="Arial" w:eastAsia="游明朝" w:hAnsi="Arial" w:cs="Arial" w:hint="eastAsia"/>
          <w:lang w:val="en-GB" w:eastAsia="zh-CN"/>
        </w:rPr>
        <w:t xml:space="preserve"> configuration and report should carry the </w:t>
      </w:r>
      <w:r>
        <w:rPr>
          <w:rFonts w:ascii="Arial" w:eastAsia="游明朝" w:hAnsi="Arial" w:cs="Arial"/>
          <w:lang w:val="en-GB" w:eastAsia="zh-CN"/>
        </w:rPr>
        <w:t>indication</w:t>
      </w:r>
      <w:r>
        <w:rPr>
          <w:rFonts w:ascii="Arial" w:eastAsia="游明朝" w:hAnsi="Arial" w:cs="Arial" w:hint="eastAsia"/>
          <w:lang w:val="en-GB" w:eastAsia="zh-CN"/>
        </w:rPr>
        <w:t xml:space="preserve"> of </w:t>
      </w:r>
      <w:r>
        <w:rPr>
          <w:rFonts w:ascii="Arial" w:eastAsia="游明朝" w:hAnsi="Arial" w:cs="Arial"/>
          <w:lang w:val="en-GB" w:eastAsia="zh-CN"/>
        </w:rPr>
        <w:t>the</w:t>
      </w:r>
      <w:r>
        <w:rPr>
          <w:rFonts w:ascii="Arial" w:eastAsia="游明朝" w:hAnsi="Arial" w:cs="Arial" w:hint="eastAsia"/>
          <w:lang w:val="en-GB" w:eastAsia="zh-CN"/>
        </w:rPr>
        <w:t xml:space="preserve"> node. </w:t>
      </w:r>
      <w:r>
        <w:rPr>
          <w:rFonts w:ascii="Arial" w:eastAsia="游明朝" w:hAnsi="Arial" w:cs="Arial"/>
          <w:lang w:val="en-GB" w:eastAsia="zh-CN"/>
        </w:rPr>
        <w:t>Otherwise</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report cannot be relay to </w:t>
      </w:r>
      <w:r>
        <w:rPr>
          <w:rFonts w:ascii="Arial" w:eastAsia="游明朝" w:hAnsi="Arial" w:cs="Arial"/>
          <w:lang w:val="en-GB" w:eastAsia="zh-CN"/>
        </w:rPr>
        <w:t>the</w:t>
      </w:r>
      <w:r>
        <w:rPr>
          <w:rFonts w:ascii="Arial" w:eastAsia="游明朝" w:hAnsi="Arial" w:cs="Arial" w:hint="eastAsia"/>
          <w:lang w:val="en-GB" w:eastAsia="zh-CN"/>
        </w:rPr>
        <w:t xml:space="preserve"> </w:t>
      </w:r>
      <w:r w:rsidR="00333C15">
        <w:rPr>
          <w:rFonts w:ascii="Arial" w:eastAsia="游明朝" w:hAnsi="Arial" w:cs="Arial" w:hint="eastAsia"/>
          <w:lang w:val="en-GB" w:eastAsia="zh-CN"/>
        </w:rPr>
        <w:t>configuration initialled node</w:t>
      </w:r>
      <w:r>
        <w:rPr>
          <w:rFonts w:ascii="Arial" w:eastAsia="游明朝" w:hAnsi="Arial" w:cs="Arial" w:hint="eastAsia"/>
          <w:lang w:val="en-GB" w:eastAsia="zh-CN"/>
        </w:rPr>
        <w:t xml:space="preserve"> </w:t>
      </w:r>
    </w:p>
    <w:p w:rsidR="00333C15" w:rsidRDefault="00333C15" w:rsidP="00333C1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3D3CD6">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UE AS layer can send </w:t>
      </w:r>
      <w:r>
        <w:rPr>
          <w:rFonts w:ascii="Arial" w:hAnsi="Arial" w:cs="Arial"/>
          <w:b/>
          <w:color w:val="333333"/>
          <w:sz w:val="22"/>
          <w:szCs w:val="21"/>
          <w:shd w:val="clear" w:color="auto" w:fill="FFFFFF"/>
          <w:lang w:eastAsia="zh-CN"/>
        </w:rPr>
        <w:t>RV-QoE</w:t>
      </w:r>
      <w:r>
        <w:rPr>
          <w:rFonts w:ascii="Arial" w:hAnsi="Arial" w:cs="Arial" w:hint="eastAsia"/>
          <w:b/>
          <w:color w:val="333333"/>
          <w:sz w:val="22"/>
          <w:szCs w:val="21"/>
          <w:shd w:val="clear" w:color="auto" w:fill="FFFFFF"/>
          <w:lang w:eastAsia="zh-CN"/>
        </w:rPr>
        <w:t xml:space="preserve"> report to </w:t>
      </w:r>
      <w:r w:rsidRPr="00333C15">
        <w:rPr>
          <w:rFonts w:ascii="Arial" w:hAnsi="Arial" w:cs="Arial"/>
          <w:b/>
          <w:color w:val="333333"/>
          <w:sz w:val="22"/>
          <w:szCs w:val="21"/>
          <w:shd w:val="clear" w:color="auto" w:fill="FFFFFF"/>
          <w:lang w:eastAsia="zh-CN"/>
        </w:rPr>
        <w:t>the configuration initia</w:t>
      </w:r>
      <w:r>
        <w:rPr>
          <w:rFonts w:ascii="Arial" w:hAnsi="Arial" w:cs="Arial" w:hint="eastAsia"/>
          <w:b/>
          <w:color w:val="333333"/>
          <w:sz w:val="22"/>
          <w:szCs w:val="21"/>
          <w:shd w:val="clear" w:color="auto" w:fill="FFFFFF"/>
          <w:lang w:eastAsia="zh-CN"/>
        </w:rPr>
        <w:t>l</w:t>
      </w:r>
      <w:r w:rsidRPr="00333C15">
        <w:rPr>
          <w:rFonts w:ascii="Arial" w:hAnsi="Arial" w:cs="Arial"/>
          <w:b/>
          <w:color w:val="333333"/>
          <w:sz w:val="22"/>
          <w:szCs w:val="21"/>
          <w:shd w:val="clear" w:color="auto" w:fill="FFFFFF"/>
          <w:lang w:eastAsia="zh-CN"/>
        </w:rPr>
        <w:t>l</w:t>
      </w:r>
      <w:r>
        <w:rPr>
          <w:rFonts w:ascii="Arial" w:hAnsi="Arial" w:cs="Arial"/>
          <w:b/>
          <w:color w:val="333333"/>
          <w:sz w:val="22"/>
          <w:szCs w:val="21"/>
          <w:shd w:val="clear" w:color="auto" w:fill="FFFFFF"/>
          <w:lang w:eastAsia="zh-CN"/>
        </w:rPr>
        <w:t>e</w:t>
      </w:r>
      <w:r w:rsidRPr="00333C15">
        <w:rPr>
          <w:rFonts w:ascii="Arial" w:hAnsi="Arial" w:cs="Arial"/>
          <w:b/>
          <w:color w:val="333333"/>
          <w:sz w:val="22"/>
          <w:szCs w:val="21"/>
          <w:shd w:val="clear" w:color="auto" w:fill="FFFFFF"/>
          <w:lang w:eastAsia="zh-CN"/>
        </w:rPr>
        <w:t>d node</w:t>
      </w:r>
      <w:r>
        <w:rPr>
          <w:rFonts w:ascii="Arial" w:hAnsi="Arial" w:cs="Arial" w:hint="eastAsia"/>
          <w:b/>
          <w:color w:val="333333"/>
          <w:sz w:val="22"/>
          <w:szCs w:val="21"/>
          <w:shd w:val="clear" w:color="auto" w:fill="FFFFFF"/>
          <w:lang w:eastAsia="zh-CN"/>
        </w:rPr>
        <w:t xml:space="preserve"> or </w:t>
      </w:r>
      <w:r w:rsidR="00AA12BB">
        <w:rPr>
          <w:rFonts w:ascii="Arial" w:hAnsi="Arial" w:cs="Arial" w:hint="eastAsia"/>
          <w:b/>
          <w:color w:val="333333"/>
          <w:sz w:val="22"/>
          <w:szCs w:val="21"/>
          <w:shd w:val="clear" w:color="auto" w:fill="FFFFFF"/>
          <w:lang w:eastAsia="zh-CN"/>
        </w:rPr>
        <w:t xml:space="preserve">to </w:t>
      </w:r>
      <w:r>
        <w:rPr>
          <w:rFonts w:ascii="Arial" w:hAnsi="Arial" w:cs="Arial" w:hint="eastAsia"/>
          <w:b/>
          <w:color w:val="333333"/>
          <w:sz w:val="22"/>
          <w:szCs w:val="21"/>
          <w:shd w:val="clear" w:color="auto" w:fill="FFFFFF"/>
          <w:lang w:eastAsia="zh-CN"/>
        </w:rPr>
        <w:t>other node with</w:t>
      </w:r>
      <w:r w:rsidRPr="00333C15">
        <w:rPr>
          <w:rFonts w:ascii="Arial" w:hAnsi="Arial" w:cs="Arial"/>
          <w:b/>
          <w:color w:val="333333"/>
          <w:sz w:val="22"/>
          <w:szCs w:val="21"/>
          <w:shd w:val="clear" w:color="auto" w:fill="FFFFFF"/>
          <w:lang w:eastAsia="zh-CN"/>
        </w:rPr>
        <w:t xml:space="preserve"> the configuration initia</w:t>
      </w:r>
      <w:r>
        <w:rPr>
          <w:rFonts w:ascii="Arial" w:hAnsi="Arial" w:cs="Arial" w:hint="eastAsia"/>
          <w:b/>
          <w:color w:val="333333"/>
          <w:sz w:val="22"/>
          <w:szCs w:val="21"/>
          <w:shd w:val="clear" w:color="auto" w:fill="FFFFFF"/>
          <w:lang w:eastAsia="zh-CN"/>
        </w:rPr>
        <w:t>l</w:t>
      </w:r>
      <w:r w:rsidRPr="00333C15">
        <w:rPr>
          <w:rFonts w:ascii="Arial" w:hAnsi="Arial" w:cs="Arial"/>
          <w:b/>
          <w:color w:val="333333"/>
          <w:sz w:val="22"/>
          <w:szCs w:val="21"/>
          <w:shd w:val="clear" w:color="auto" w:fill="FFFFFF"/>
          <w:lang w:eastAsia="zh-CN"/>
        </w:rPr>
        <w:t>l</w:t>
      </w:r>
      <w:r>
        <w:rPr>
          <w:rFonts w:ascii="Arial" w:hAnsi="Arial" w:cs="Arial"/>
          <w:b/>
          <w:color w:val="333333"/>
          <w:sz w:val="22"/>
          <w:szCs w:val="21"/>
          <w:shd w:val="clear" w:color="auto" w:fill="FFFFFF"/>
          <w:lang w:eastAsia="zh-CN"/>
        </w:rPr>
        <w:t>e</w:t>
      </w:r>
      <w:r w:rsidRPr="00333C15">
        <w:rPr>
          <w:rFonts w:ascii="Arial" w:hAnsi="Arial" w:cs="Arial"/>
          <w:b/>
          <w:color w:val="333333"/>
          <w:sz w:val="22"/>
          <w:szCs w:val="21"/>
          <w:shd w:val="clear" w:color="auto" w:fill="FFFFFF"/>
          <w:lang w:eastAsia="zh-CN"/>
        </w:rPr>
        <w:t>d node</w:t>
      </w:r>
      <w:r>
        <w:rPr>
          <w:rFonts w:ascii="Arial" w:hAnsi="Arial" w:cs="Arial" w:hint="eastAsia"/>
          <w:b/>
          <w:color w:val="333333"/>
          <w:sz w:val="22"/>
          <w:szCs w:val="21"/>
          <w:shd w:val="clear" w:color="auto" w:fill="FFFFFF"/>
          <w:lang w:eastAsia="zh-CN"/>
        </w:rPr>
        <w:t xml:space="preserve"> indication</w:t>
      </w:r>
      <w:r w:rsidR="00AA12BB">
        <w:rPr>
          <w:rFonts w:ascii="Arial" w:hAnsi="Arial" w:cs="Arial" w:hint="eastAsia"/>
          <w:b/>
          <w:color w:val="333333"/>
          <w:sz w:val="22"/>
          <w:szCs w:val="21"/>
          <w:shd w:val="clear" w:color="auto" w:fill="FFFFFF"/>
          <w:lang w:eastAsia="zh-CN"/>
        </w:rPr>
        <w:t xml:space="preserve"> for relay.</w:t>
      </w:r>
    </w:p>
    <w:p w:rsidR="00AA12BB" w:rsidRDefault="005D085F" w:rsidP="00333C15">
      <w:pPr>
        <w:overflowPunct/>
        <w:autoSpaceDE/>
        <w:autoSpaceDN/>
        <w:adjustRightInd/>
        <w:spacing w:after="120" w:line="276" w:lineRule="auto"/>
        <w:textAlignment w:val="auto"/>
        <w:rPr>
          <w:rFonts w:ascii="Arial" w:eastAsia="游明朝" w:hAnsi="Arial" w:cs="Arial"/>
          <w:lang w:val="en-GB" w:eastAsia="zh-CN"/>
        </w:rPr>
      </w:pPr>
      <w:r>
        <w:rPr>
          <w:rFonts w:ascii="Arial" w:eastAsia="游明朝" w:hAnsi="Arial" w:cs="Arial"/>
          <w:lang w:val="en-GB" w:eastAsia="zh-CN"/>
        </w:rPr>
        <w:t>F</w:t>
      </w:r>
      <w:r>
        <w:rPr>
          <w:rFonts w:ascii="Arial" w:eastAsia="游明朝" w:hAnsi="Arial" w:cs="Arial" w:hint="eastAsia"/>
          <w:lang w:val="en-GB" w:eastAsia="zh-CN"/>
        </w:rPr>
        <w:t xml:space="preserve">or </w:t>
      </w:r>
      <w:r>
        <w:rPr>
          <w:rFonts w:ascii="Arial" w:eastAsia="游明朝" w:hAnsi="Arial" w:cs="Arial"/>
          <w:lang w:val="en-GB" w:eastAsia="zh-CN"/>
        </w:rPr>
        <w:t>the</w:t>
      </w:r>
      <w:r>
        <w:rPr>
          <w:rFonts w:ascii="Arial" w:eastAsia="游明朝" w:hAnsi="Arial" w:cs="Arial" w:hint="eastAsia"/>
          <w:lang w:val="en-GB" w:eastAsia="zh-CN"/>
        </w:rPr>
        <w:t xml:space="preserve"> RV-QoE report generation, </w:t>
      </w:r>
      <w:r>
        <w:rPr>
          <w:rFonts w:ascii="Arial" w:eastAsia="游明朝" w:hAnsi="Arial" w:cs="Arial"/>
          <w:lang w:val="en-GB" w:eastAsia="zh-CN"/>
        </w:rPr>
        <w:t>the</w:t>
      </w:r>
      <w:r>
        <w:rPr>
          <w:rFonts w:ascii="Arial" w:eastAsia="游明朝" w:hAnsi="Arial" w:cs="Arial" w:hint="eastAsia"/>
          <w:lang w:val="en-GB" w:eastAsia="zh-CN"/>
        </w:rPr>
        <w:t xml:space="preserve"> UE app layer </w:t>
      </w:r>
      <w:r w:rsidR="00AA12BB">
        <w:rPr>
          <w:rFonts w:ascii="Arial" w:eastAsia="游明朝" w:hAnsi="Arial" w:cs="Arial" w:hint="eastAsia"/>
          <w:lang w:val="en-GB" w:eastAsia="zh-CN"/>
        </w:rPr>
        <w:t xml:space="preserve">may be informed </w:t>
      </w:r>
      <w:r w:rsidR="00AA12BB">
        <w:rPr>
          <w:rFonts w:ascii="Arial" w:eastAsia="游明朝" w:hAnsi="Arial" w:cs="Arial"/>
          <w:lang w:val="en-GB" w:eastAsia="zh-CN"/>
        </w:rPr>
        <w:t>the</w:t>
      </w:r>
      <w:r w:rsidR="00AA12BB">
        <w:rPr>
          <w:rFonts w:ascii="Arial" w:eastAsia="游明朝" w:hAnsi="Arial" w:cs="Arial" w:hint="eastAsia"/>
          <w:lang w:val="en-GB" w:eastAsia="zh-CN"/>
        </w:rPr>
        <w:t xml:space="preserve"> </w:t>
      </w:r>
      <w:r w:rsidR="00AA12BB" w:rsidRPr="00AA12BB">
        <w:rPr>
          <w:rFonts w:ascii="Arial" w:eastAsia="游明朝" w:hAnsi="Arial" w:cs="Arial"/>
          <w:lang w:val="en-GB" w:eastAsia="zh-CN"/>
        </w:rPr>
        <w:t>configuration initialled node</w:t>
      </w:r>
      <w:r w:rsidR="00AA12BB">
        <w:rPr>
          <w:rFonts w:ascii="Arial" w:eastAsia="游明朝" w:hAnsi="Arial" w:cs="Arial" w:hint="eastAsia"/>
          <w:lang w:val="en-GB" w:eastAsia="zh-CN"/>
        </w:rPr>
        <w:t xml:space="preserve"> because </w:t>
      </w:r>
      <w:r w:rsidR="00AA12BB">
        <w:rPr>
          <w:rFonts w:ascii="Arial" w:eastAsia="游明朝" w:hAnsi="Arial" w:cs="Arial"/>
          <w:lang w:val="en-GB" w:eastAsia="zh-CN"/>
        </w:rPr>
        <w:t>the</w:t>
      </w:r>
      <w:r w:rsidR="00AA12BB">
        <w:rPr>
          <w:rFonts w:ascii="Arial" w:eastAsia="游明朝" w:hAnsi="Arial" w:cs="Arial" w:hint="eastAsia"/>
          <w:lang w:val="en-GB" w:eastAsia="zh-CN"/>
        </w:rPr>
        <w:t xml:space="preserve"> RV-QoE configuration may be different. </w:t>
      </w:r>
      <w:r w:rsidR="00AA12BB">
        <w:rPr>
          <w:rFonts w:ascii="Arial" w:eastAsia="游明朝" w:hAnsi="Arial" w:cs="Arial"/>
          <w:lang w:val="en-GB" w:eastAsia="zh-CN"/>
        </w:rPr>
        <w:t>F</w:t>
      </w:r>
      <w:r w:rsidR="00AA12BB">
        <w:rPr>
          <w:rFonts w:ascii="Arial" w:eastAsia="游明朝" w:hAnsi="Arial" w:cs="Arial" w:hint="eastAsia"/>
          <w:lang w:val="en-GB" w:eastAsia="zh-CN"/>
        </w:rPr>
        <w:t xml:space="preserve">or example, </w:t>
      </w:r>
      <w:r w:rsidR="00AA12BB">
        <w:rPr>
          <w:rFonts w:ascii="Arial" w:eastAsia="游明朝" w:hAnsi="Arial" w:cs="Arial"/>
          <w:lang w:val="en-GB" w:eastAsia="zh-CN"/>
        </w:rPr>
        <w:t>the</w:t>
      </w:r>
      <w:r w:rsidR="00AA12BB">
        <w:rPr>
          <w:rFonts w:ascii="Arial" w:eastAsia="游明朝" w:hAnsi="Arial" w:cs="Arial" w:hint="eastAsia"/>
          <w:lang w:val="en-GB" w:eastAsia="zh-CN"/>
        </w:rPr>
        <w:t xml:space="preserve"> collection metrics may be different or </w:t>
      </w:r>
      <w:r w:rsidR="00AA12BB">
        <w:rPr>
          <w:rFonts w:ascii="Arial" w:eastAsia="游明朝" w:hAnsi="Arial" w:cs="Arial"/>
          <w:lang w:val="en-GB" w:eastAsia="zh-CN"/>
        </w:rPr>
        <w:t>the</w:t>
      </w:r>
      <w:r w:rsidR="00AA12BB">
        <w:rPr>
          <w:rFonts w:ascii="Arial" w:eastAsia="游明朝" w:hAnsi="Arial" w:cs="Arial" w:hint="eastAsia"/>
          <w:lang w:val="en-GB" w:eastAsia="zh-CN"/>
        </w:rPr>
        <w:t xml:space="preserve"> periodicity of </w:t>
      </w:r>
      <w:r w:rsidR="00AA12BB">
        <w:rPr>
          <w:rFonts w:ascii="Arial" w:eastAsia="游明朝" w:hAnsi="Arial" w:cs="Arial"/>
          <w:lang w:val="en-GB" w:eastAsia="zh-CN"/>
        </w:rPr>
        <w:t>the</w:t>
      </w:r>
      <w:r w:rsidR="00AA12BB">
        <w:rPr>
          <w:rFonts w:ascii="Arial" w:eastAsia="游明朝" w:hAnsi="Arial" w:cs="Arial" w:hint="eastAsia"/>
          <w:lang w:val="en-GB" w:eastAsia="zh-CN"/>
        </w:rPr>
        <w:t xml:space="preserve"> buffer </w:t>
      </w:r>
      <w:r w:rsidR="00AA12BB">
        <w:rPr>
          <w:rFonts w:ascii="Arial" w:eastAsia="游明朝" w:hAnsi="Arial" w:cs="Arial"/>
          <w:lang w:val="en-GB" w:eastAsia="zh-CN"/>
        </w:rPr>
        <w:t>level report</w:t>
      </w:r>
      <w:r w:rsidR="00AA12BB">
        <w:rPr>
          <w:rFonts w:ascii="Arial" w:eastAsia="游明朝" w:hAnsi="Arial" w:cs="Arial" w:hint="eastAsia"/>
          <w:lang w:val="en-GB" w:eastAsia="zh-CN"/>
        </w:rPr>
        <w:t xml:space="preserve"> is different. </w:t>
      </w:r>
    </w:p>
    <w:p w:rsidR="00AA12BB" w:rsidRDefault="00AA12BB" w:rsidP="00333C15">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3D3CD6">
        <w:rPr>
          <w:rFonts w:ascii="Arial" w:hAnsi="Arial" w:cs="Arial" w:hint="eastAsia"/>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UE APP layer may be aware the </w:t>
      </w:r>
      <w:r w:rsidRPr="00333C15">
        <w:rPr>
          <w:rFonts w:ascii="Arial" w:hAnsi="Arial" w:cs="Arial"/>
          <w:b/>
          <w:color w:val="333333"/>
          <w:sz w:val="22"/>
          <w:szCs w:val="21"/>
          <w:shd w:val="clear" w:color="auto" w:fill="FFFFFF"/>
          <w:lang w:eastAsia="zh-CN"/>
        </w:rPr>
        <w:t>configuration initia</w:t>
      </w:r>
      <w:r>
        <w:rPr>
          <w:rFonts w:ascii="Arial" w:hAnsi="Arial" w:cs="Arial" w:hint="eastAsia"/>
          <w:b/>
          <w:color w:val="333333"/>
          <w:sz w:val="22"/>
          <w:szCs w:val="21"/>
          <w:shd w:val="clear" w:color="auto" w:fill="FFFFFF"/>
          <w:lang w:eastAsia="zh-CN"/>
        </w:rPr>
        <w:t>l</w:t>
      </w:r>
      <w:r w:rsidRPr="00333C15">
        <w:rPr>
          <w:rFonts w:ascii="Arial" w:hAnsi="Arial" w:cs="Arial"/>
          <w:b/>
          <w:color w:val="333333"/>
          <w:sz w:val="22"/>
          <w:szCs w:val="21"/>
          <w:shd w:val="clear" w:color="auto" w:fill="FFFFFF"/>
          <w:lang w:eastAsia="zh-CN"/>
        </w:rPr>
        <w:t>l</w:t>
      </w:r>
      <w:r>
        <w:rPr>
          <w:rFonts w:ascii="Arial" w:hAnsi="Arial" w:cs="Arial"/>
          <w:b/>
          <w:color w:val="333333"/>
          <w:sz w:val="22"/>
          <w:szCs w:val="21"/>
          <w:shd w:val="clear" w:color="auto" w:fill="FFFFFF"/>
          <w:lang w:eastAsia="zh-CN"/>
        </w:rPr>
        <w:t>e</w:t>
      </w:r>
      <w:r w:rsidRPr="00333C15">
        <w:rPr>
          <w:rFonts w:ascii="Arial" w:hAnsi="Arial" w:cs="Arial"/>
          <w:b/>
          <w:color w:val="333333"/>
          <w:sz w:val="22"/>
          <w:szCs w:val="21"/>
          <w:shd w:val="clear" w:color="auto" w:fill="FFFFFF"/>
          <w:lang w:eastAsia="zh-CN"/>
        </w:rPr>
        <w:t>d node</w:t>
      </w:r>
      <w:r>
        <w:rPr>
          <w:rFonts w:ascii="Arial" w:hAnsi="Arial" w:cs="Arial" w:hint="eastAsia"/>
          <w:b/>
          <w:color w:val="333333"/>
          <w:sz w:val="22"/>
          <w:szCs w:val="21"/>
          <w:shd w:val="clear" w:color="auto" w:fill="FFFFFF"/>
          <w:lang w:eastAsia="zh-CN"/>
        </w:rPr>
        <w:t xml:space="preserve"> and carry it in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report</w:t>
      </w:r>
    </w:p>
    <w:p w:rsidR="001D20CD" w:rsidRDefault="001D20CD" w:rsidP="001D20CD">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p>
    <w:bookmarkEnd w:id="0"/>
    <w:p w:rsidR="007608BC" w:rsidRDefault="007608BC" w:rsidP="00182E3F">
      <w:pPr>
        <w:pStyle w:val="1"/>
        <w:spacing w:line="276" w:lineRule="auto"/>
      </w:pPr>
      <w:r>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3D3CD6" w:rsidRDefault="003D3CD6" w:rsidP="003D3CD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b/>
          <w:color w:val="333333"/>
          <w:sz w:val="22"/>
          <w:szCs w:val="21"/>
          <w:shd w:val="clear" w:color="auto" w:fill="FFFFFF"/>
          <w:lang w:eastAsia="zh-CN"/>
        </w:rPr>
        <w:t xml:space="preserve">MN and </w:t>
      </w:r>
      <w:r w:rsidRPr="002F19FA">
        <w:rPr>
          <w:rFonts w:ascii="Arial" w:hAnsi="Arial" w:cs="Arial"/>
          <w:b/>
          <w:color w:val="333333"/>
          <w:sz w:val="22"/>
          <w:szCs w:val="21"/>
          <w:shd w:val="clear" w:color="auto" w:fill="FFFFFF"/>
          <w:lang w:eastAsia="zh-CN"/>
        </w:rPr>
        <w:t xml:space="preserve">SN </w:t>
      </w:r>
      <w:r>
        <w:rPr>
          <w:rFonts w:ascii="Arial" w:hAnsi="Arial" w:cs="Arial"/>
          <w:b/>
          <w:color w:val="333333"/>
          <w:sz w:val="22"/>
          <w:szCs w:val="21"/>
          <w:shd w:val="clear" w:color="auto" w:fill="FFFFFF"/>
          <w:lang w:eastAsia="zh-CN"/>
        </w:rPr>
        <w:t xml:space="preserve">can configure the RV-QoE separately </w:t>
      </w:r>
    </w:p>
    <w:p w:rsidR="003D3CD6" w:rsidRDefault="003D3CD6" w:rsidP="003D3CD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sidRPr="003D3CD6">
        <w:rPr>
          <w:rFonts w:ascii="Arial" w:hAnsi="Arial" w:cs="Arial"/>
          <w:b/>
          <w:color w:val="333333"/>
          <w:sz w:val="22"/>
          <w:szCs w:val="21"/>
          <w:shd w:val="clear" w:color="auto" w:fill="FFFFFF"/>
          <w:lang w:eastAsia="zh-CN"/>
        </w:rPr>
        <w:t>The MN need send the available metrics and RRC ID to SN</w:t>
      </w:r>
    </w:p>
    <w:p w:rsidR="003D3CD6" w:rsidRDefault="003D3CD6" w:rsidP="003D3CD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sidRPr="002F19FA">
        <w:rPr>
          <w:rFonts w:ascii="Arial" w:hAnsi="Arial" w:cs="Arial"/>
          <w:b/>
          <w:color w:val="333333"/>
          <w:sz w:val="22"/>
          <w:szCs w:val="21"/>
          <w:shd w:val="clear" w:color="auto" w:fill="FFFFFF"/>
          <w:lang w:eastAsia="zh-CN"/>
        </w:rPr>
        <w:t xml:space="preserve">SN </w:t>
      </w:r>
      <w:r>
        <w:rPr>
          <w:rFonts w:ascii="Arial" w:hAnsi="Arial" w:cs="Arial"/>
          <w:b/>
          <w:color w:val="333333"/>
          <w:sz w:val="22"/>
          <w:szCs w:val="21"/>
          <w:shd w:val="clear" w:color="auto" w:fill="FFFFFF"/>
          <w:lang w:eastAsia="zh-CN"/>
        </w:rPr>
        <w:t>sends RV-QoE configuration via SRB3 or via MN with SN indication</w:t>
      </w:r>
    </w:p>
    <w:p w:rsidR="003D3CD6" w:rsidRDefault="003D3CD6" w:rsidP="003D3CD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w:t>
      </w:r>
      <w:r w:rsidRPr="003D3CD6">
        <w:rPr>
          <w:rFonts w:ascii="Arial" w:hAnsi="Arial" w:cs="Arial" w:hint="eastAsia"/>
          <w:b/>
          <w:color w:val="333333"/>
          <w:sz w:val="22"/>
          <w:szCs w:val="21"/>
          <w:shd w:val="clear" w:color="auto" w:fill="FFFFFF"/>
          <w:lang w:eastAsia="zh-CN"/>
        </w:rPr>
        <w:t xml:space="preserve">UE may differentiate </w:t>
      </w:r>
      <w:r w:rsidRPr="003D3CD6">
        <w:rPr>
          <w:rFonts w:ascii="Arial" w:hAnsi="Arial" w:cs="Arial"/>
          <w:b/>
          <w:color w:val="333333"/>
          <w:sz w:val="22"/>
          <w:szCs w:val="21"/>
          <w:shd w:val="clear" w:color="auto" w:fill="FFFFFF"/>
          <w:lang w:eastAsia="zh-CN"/>
        </w:rPr>
        <w:t>the</w:t>
      </w:r>
      <w:r w:rsidRPr="003D3CD6">
        <w:rPr>
          <w:rFonts w:ascii="Arial" w:hAnsi="Arial" w:cs="Arial" w:hint="eastAsia"/>
          <w:b/>
          <w:color w:val="333333"/>
          <w:sz w:val="22"/>
          <w:szCs w:val="21"/>
          <w:shd w:val="clear" w:color="auto" w:fill="FFFFFF"/>
          <w:lang w:eastAsia="zh-CN"/>
        </w:rPr>
        <w:t xml:space="preserve"> RV-QoE configuration and report according the RRC ID or SN node indication.</w:t>
      </w:r>
    </w:p>
    <w:p w:rsidR="003D3CD6" w:rsidRDefault="003D3CD6" w:rsidP="003D3CD6">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UE AS layer can send </w:t>
      </w:r>
      <w:r>
        <w:rPr>
          <w:rFonts w:ascii="Arial" w:hAnsi="Arial" w:cs="Arial"/>
          <w:b/>
          <w:color w:val="333333"/>
          <w:sz w:val="22"/>
          <w:szCs w:val="21"/>
          <w:shd w:val="clear" w:color="auto" w:fill="FFFFFF"/>
          <w:lang w:eastAsia="zh-CN"/>
        </w:rPr>
        <w:t>RV-QoE</w:t>
      </w:r>
      <w:r>
        <w:rPr>
          <w:rFonts w:ascii="Arial" w:hAnsi="Arial" w:cs="Arial" w:hint="eastAsia"/>
          <w:b/>
          <w:color w:val="333333"/>
          <w:sz w:val="22"/>
          <w:szCs w:val="21"/>
          <w:shd w:val="clear" w:color="auto" w:fill="FFFFFF"/>
          <w:lang w:eastAsia="zh-CN"/>
        </w:rPr>
        <w:t xml:space="preserve"> report to </w:t>
      </w:r>
      <w:r w:rsidRPr="00333C15">
        <w:rPr>
          <w:rFonts w:ascii="Arial" w:hAnsi="Arial" w:cs="Arial"/>
          <w:b/>
          <w:color w:val="333333"/>
          <w:sz w:val="22"/>
          <w:szCs w:val="21"/>
          <w:shd w:val="clear" w:color="auto" w:fill="FFFFFF"/>
          <w:lang w:eastAsia="zh-CN"/>
        </w:rPr>
        <w:t>the configuration initia</w:t>
      </w:r>
      <w:r>
        <w:rPr>
          <w:rFonts w:ascii="Arial" w:hAnsi="Arial" w:cs="Arial" w:hint="eastAsia"/>
          <w:b/>
          <w:color w:val="333333"/>
          <w:sz w:val="22"/>
          <w:szCs w:val="21"/>
          <w:shd w:val="clear" w:color="auto" w:fill="FFFFFF"/>
          <w:lang w:eastAsia="zh-CN"/>
        </w:rPr>
        <w:t>l</w:t>
      </w:r>
      <w:r w:rsidRPr="00333C15">
        <w:rPr>
          <w:rFonts w:ascii="Arial" w:hAnsi="Arial" w:cs="Arial"/>
          <w:b/>
          <w:color w:val="333333"/>
          <w:sz w:val="22"/>
          <w:szCs w:val="21"/>
          <w:shd w:val="clear" w:color="auto" w:fill="FFFFFF"/>
          <w:lang w:eastAsia="zh-CN"/>
        </w:rPr>
        <w:t>l</w:t>
      </w:r>
      <w:r>
        <w:rPr>
          <w:rFonts w:ascii="Arial" w:hAnsi="Arial" w:cs="Arial"/>
          <w:b/>
          <w:color w:val="333333"/>
          <w:sz w:val="22"/>
          <w:szCs w:val="21"/>
          <w:shd w:val="clear" w:color="auto" w:fill="FFFFFF"/>
          <w:lang w:eastAsia="zh-CN"/>
        </w:rPr>
        <w:t>e</w:t>
      </w:r>
      <w:r w:rsidRPr="00333C15">
        <w:rPr>
          <w:rFonts w:ascii="Arial" w:hAnsi="Arial" w:cs="Arial"/>
          <w:b/>
          <w:color w:val="333333"/>
          <w:sz w:val="22"/>
          <w:szCs w:val="21"/>
          <w:shd w:val="clear" w:color="auto" w:fill="FFFFFF"/>
          <w:lang w:eastAsia="zh-CN"/>
        </w:rPr>
        <w:t>d node</w:t>
      </w:r>
      <w:r>
        <w:rPr>
          <w:rFonts w:ascii="Arial" w:hAnsi="Arial" w:cs="Arial" w:hint="eastAsia"/>
          <w:b/>
          <w:color w:val="333333"/>
          <w:sz w:val="22"/>
          <w:szCs w:val="21"/>
          <w:shd w:val="clear" w:color="auto" w:fill="FFFFFF"/>
          <w:lang w:eastAsia="zh-CN"/>
        </w:rPr>
        <w:t xml:space="preserve"> or to other node with</w:t>
      </w:r>
      <w:r w:rsidRPr="00333C15">
        <w:rPr>
          <w:rFonts w:ascii="Arial" w:hAnsi="Arial" w:cs="Arial"/>
          <w:b/>
          <w:color w:val="333333"/>
          <w:sz w:val="22"/>
          <w:szCs w:val="21"/>
          <w:shd w:val="clear" w:color="auto" w:fill="FFFFFF"/>
          <w:lang w:eastAsia="zh-CN"/>
        </w:rPr>
        <w:t xml:space="preserve"> the configuration initia</w:t>
      </w:r>
      <w:r>
        <w:rPr>
          <w:rFonts w:ascii="Arial" w:hAnsi="Arial" w:cs="Arial" w:hint="eastAsia"/>
          <w:b/>
          <w:color w:val="333333"/>
          <w:sz w:val="22"/>
          <w:szCs w:val="21"/>
          <w:shd w:val="clear" w:color="auto" w:fill="FFFFFF"/>
          <w:lang w:eastAsia="zh-CN"/>
        </w:rPr>
        <w:t>l</w:t>
      </w:r>
      <w:r w:rsidRPr="00333C15">
        <w:rPr>
          <w:rFonts w:ascii="Arial" w:hAnsi="Arial" w:cs="Arial"/>
          <w:b/>
          <w:color w:val="333333"/>
          <w:sz w:val="22"/>
          <w:szCs w:val="21"/>
          <w:shd w:val="clear" w:color="auto" w:fill="FFFFFF"/>
          <w:lang w:eastAsia="zh-CN"/>
        </w:rPr>
        <w:t>l</w:t>
      </w:r>
      <w:r>
        <w:rPr>
          <w:rFonts w:ascii="Arial" w:hAnsi="Arial" w:cs="Arial"/>
          <w:b/>
          <w:color w:val="333333"/>
          <w:sz w:val="22"/>
          <w:szCs w:val="21"/>
          <w:shd w:val="clear" w:color="auto" w:fill="FFFFFF"/>
          <w:lang w:eastAsia="zh-CN"/>
        </w:rPr>
        <w:t>e</w:t>
      </w:r>
      <w:r w:rsidRPr="00333C15">
        <w:rPr>
          <w:rFonts w:ascii="Arial" w:hAnsi="Arial" w:cs="Arial"/>
          <w:b/>
          <w:color w:val="333333"/>
          <w:sz w:val="22"/>
          <w:szCs w:val="21"/>
          <w:shd w:val="clear" w:color="auto" w:fill="FFFFFF"/>
          <w:lang w:eastAsia="zh-CN"/>
        </w:rPr>
        <w:t>d node</w:t>
      </w:r>
      <w:r>
        <w:rPr>
          <w:rFonts w:ascii="Arial" w:hAnsi="Arial" w:cs="Arial" w:hint="eastAsia"/>
          <w:b/>
          <w:color w:val="333333"/>
          <w:sz w:val="22"/>
          <w:szCs w:val="21"/>
          <w:shd w:val="clear" w:color="auto" w:fill="FFFFFF"/>
          <w:lang w:eastAsia="zh-CN"/>
        </w:rPr>
        <w:t xml:space="preserve"> indication for relay.</w:t>
      </w:r>
    </w:p>
    <w:p w:rsidR="003D3CD6" w:rsidRDefault="003D3CD6" w:rsidP="003D3CD6">
      <w:pPr>
        <w:overflowPunct/>
        <w:autoSpaceDE/>
        <w:autoSpaceDN/>
        <w:adjustRightInd/>
        <w:spacing w:after="120" w:line="276" w:lineRule="auto"/>
        <w:textAlignment w:val="auto"/>
        <w:rPr>
          <w:rFonts w:ascii="Arial" w:eastAsia="游明朝" w:hAnsi="Arial" w:cs="Arial"/>
          <w:lang w:val="en-GB"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6</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UE APP layer may be aware the </w:t>
      </w:r>
      <w:r w:rsidRPr="00333C15">
        <w:rPr>
          <w:rFonts w:ascii="Arial" w:hAnsi="Arial" w:cs="Arial"/>
          <w:b/>
          <w:color w:val="333333"/>
          <w:sz w:val="22"/>
          <w:szCs w:val="21"/>
          <w:shd w:val="clear" w:color="auto" w:fill="FFFFFF"/>
          <w:lang w:eastAsia="zh-CN"/>
        </w:rPr>
        <w:t>configuration initia</w:t>
      </w:r>
      <w:r>
        <w:rPr>
          <w:rFonts w:ascii="Arial" w:hAnsi="Arial" w:cs="Arial" w:hint="eastAsia"/>
          <w:b/>
          <w:color w:val="333333"/>
          <w:sz w:val="22"/>
          <w:szCs w:val="21"/>
          <w:shd w:val="clear" w:color="auto" w:fill="FFFFFF"/>
          <w:lang w:eastAsia="zh-CN"/>
        </w:rPr>
        <w:t>l</w:t>
      </w:r>
      <w:r w:rsidRPr="00333C15">
        <w:rPr>
          <w:rFonts w:ascii="Arial" w:hAnsi="Arial" w:cs="Arial"/>
          <w:b/>
          <w:color w:val="333333"/>
          <w:sz w:val="22"/>
          <w:szCs w:val="21"/>
          <w:shd w:val="clear" w:color="auto" w:fill="FFFFFF"/>
          <w:lang w:eastAsia="zh-CN"/>
        </w:rPr>
        <w:t>l</w:t>
      </w:r>
      <w:r>
        <w:rPr>
          <w:rFonts w:ascii="Arial" w:hAnsi="Arial" w:cs="Arial"/>
          <w:b/>
          <w:color w:val="333333"/>
          <w:sz w:val="22"/>
          <w:szCs w:val="21"/>
          <w:shd w:val="clear" w:color="auto" w:fill="FFFFFF"/>
          <w:lang w:eastAsia="zh-CN"/>
        </w:rPr>
        <w:t>e</w:t>
      </w:r>
      <w:r w:rsidRPr="00333C15">
        <w:rPr>
          <w:rFonts w:ascii="Arial" w:hAnsi="Arial" w:cs="Arial"/>
          <w:b/>
          <w:color w:val="333333"/>
          <w:sz w:val="22"/>
          <w:szCs w:val="21"/>
          <w:shd w:val="clear" w:color="auto" w:fill="FFFFFF"/>
          <w:lang w:eastAsia="zh-CN"/>
        </w:rPr>
        <w:t>d node</w:t>
      </w:r>
      <w:r>
        <w:rPr>
          <w:rFonts w:ascii="Arial" w:hAnsi="Arial" w:cs="Arial" w:hint="eastAsia"/>
          <w:b/>
          <w:color w:val="333333"/>
          <w:sz w:val="22"/>
          <w:szCs w:val="21"/>
          <w:shd w:val="clear" w:color="auto" w:fill="FFFFFF"/>
          <w:lang w:eastAsia="zh-CN"/>
        </w:rPr>
        <w:t xml:space="preserve"> and carry it in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report</w:t>
      </w:r>
    </w:p>
    <w:p w:rsidR="00E31FE5" w:rsidRDefault="00E31FE5" w:rsidP="00E31FE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p>
    <w:p w:rsidR="007345DD" w:rsidRPr="00EF6EB3" w:rsidRDefault="007345DD" w:rsidP="00182E3F">
      <w:pPr>
        <w:pStyle w:val="1"/>
        <w:spacing w:line="276" w:lineRule="auto"/>
        <w:rPr>
          <w:rFonts w:eastAsia="宋体"/>
          <w:lang w:eastAsia="zh-CN"/>
        </w:rPr>
      </w:pPr>
      <w:r>
        <w:t>4</w:t>
      </w:r>
      <w:r>
        <w:tab/>
      </w:r>
      <w:r>
        <w:tab/>
        <w:t>Reference</w:t>
      </w:r>
    </w:p>
    <w:p w:rsidR="00E2383D" w:rsidRDefault="00E2383D" w:rsidP="00E2383D">
      <w:pPr>
        <w:pStyle w:val="References0"/>
        <w:numPr>
          <w:ilvl w:val="0"/>
          <w:numId w:val="10"/>
        </w:numPr>
        <w:overflowPunct w:val="0"/>
        <w:autoSpaceDE w:val="0"/>
        <w:autoSpaceDN w:val="0"/>
        <w:adjustRightInd w:val="0"/>
        <w:textAlignment w:val="baseline"/>
        <w:rPr>
          <w:rFonts w:ascii="Arial" w:hAnsi="Arial" w:cs="Arial"/>
          <w:szCs w:val="20"/>
          <w:lang w:val="en-GB" w:eastAsia="en-US"/>
        </w:rPr>
      </w:pPr>
      <w:r w:rsidRPr="00E2383D">
        <w:rPr>
          <w:rFonts w:ascii="Arial" w:hAnsi="Arial" w:cs="Arial"/>
          <w:szCs w:val="20"/>
          <w:lang w:val="en-GB" w:eastAsia="en-US"/>
        </w:rPr>
        <w:t>RP-221803</w:t>
      </w:r>
      <w:r>
        <w:rPr>
          <w:rFonts w:ascii="Arial" w:hAnsi="Arial" w:cs="Arial"/>
          <w:szCs w:val="20"/>
          <w:lang w:val="en-GB" w:eastAsia="en-US"/>
        </w:rPr>
        <w:t xml:space="preserve"> </w:t>
      </w:r>
      <w:r w:rsidRPr="00E2383D">
        <w:rPr>
          <w:rFonts w:ascii="Arial" w:hAnsi="Arial" w:cs="Arial"/>
          <w:szCs w:val="20"/>
          <w:lang w:val="en-GB" w:eastAsia="en-US"/>
        </w:rPr>
        <w:t>Enhancement on NR QoE management and optimizations for diverse services</w:t>
      </w:r>
      <w:r>
        <w:rPr>
          <w:rFonts w:ascii="Arial" w:hAnsi="Arial" w:cs="Arial"/>
          <w:szCs w:val="20"/>
          <w:lang w:val="en-GB" w:eastAsia="en-US"/>
        </w:rPr>
        <w:t>, CU</w:t>
      </w:r>
    </w:p>
    <w:sectPr w:rsidR="00E2383D"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4D2A" w:rsidRDefault="007D4D2A">
      <w:r>
        <w:separator/>
      </w:r>
    </w:p>
  </w:endnote>
  <w:endnote w:type="continuationSeparator" w:id="0">
    <w:p w:rsidR="007D4D2A" w:rsidRDefault="007D4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4D2A" w:rsidRDefault="007D4D2A">
      <w:r>
        <w:separator/>
      </w:r>
    </w:p>
  </w:footnote>
  <w:footnote w:type="continuationSeparator" w:id="0">
    <w:p w:rsidR="007D4D2A" w:rsidRDefault="007D4D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8C10E3C"/>
    <w:multiLevelType w:val="multilevel"/>
    <w:tmpl w:val="AF864F48"/>
    <w:lvl w:ilvl="0">
      <w:start w:val="1"/>
      <w:numFmt w:val="decimal"/>
      <w:lvlText w:val="%1."/>
      <w:lvlJc w:val="left"/>
      <w:pPr>
        <w:ind w:left="644" w:hanging="360"/>
      </w:pPr>
      <w:rPr>
        <w:rFonts w:hint="default"/>
      </w:rPr>
    </w:lvl>
    <w:lvl w:ilvl="1">
      <w:start w:val="2"/>
      <w:numFmt w:val="decimal"/>
      <w:isLgl/>
      <w:lvlText w:val="%1.%2"/>
      <w:lvlJc w:val="left"/>
      <w:pPr>
        <w:ind w:left="689" w:hanging="4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6CB23F8C"/>
    <w:multiLevelType w:val="hybridMultilevel"/>
    <w:tmpl w:val="06E4DAB4"/>
    <w:lvl w:ilvl="0" w:tplc="58C277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4"/>
  </w:num>
  <w:num w:numId="3">
    <w:abstractNumId w:val="11"/>
  </w:num>
  <w:num w:numId="4">
    <w:abstractNumId w:val="8"/>
  </w:num>
  <w:num w:numId="5">
    <w:abstractNumId w:val="0"/>
  </w:num>
  <w:num w:numId="6">
    <w:abstractNumId w:val="5"/>
  </w:num>
  <w:num w:numId="7">
    <w:abstractNumId w:val="14"/>
  </w:num>
  <w:num w:numId="8">
    <w:abstractNumId w:val="6"/>
  </w:num>
  <w:num w:numId="9">
    <w:abstractNumId w:val="9"/>
  </w:num>
  <w:num w:numId="10">
    <w:abstractNumId w:val="13"/>
  </w:num>
  <w:num w:numId="11">
    <w:abstractNumId w:val="1"/>
  </w:num>
  <w:num w:numId="12">
    <w:abstractNumId w:val="7"/>
  </w:num>
  <w:num w:numId="13">
    <w:abstractNumId w:val="3"/>
  </w:num>
  <w:num w:numId="14">
    <w:abstractNumId w:val="2"/>
  </w:num>
  <w:num w:numId="15">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FE"/>
    <w:rsid w:val="00045F36"/>
    <w:rsid w:val="0004608A"/>
    <w:rsid w:val="000461A5"/>
    <w:rsid w:val="000461E2"/>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8"/>
    <w:rsid w:val="00057631"/>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AC7"/>
    <w:rsid w:val="00250BE5"/>
    <w:rsid w:val="00250EC6"/>
    <w:rsid w:val="0025122D"/>
    <w:rsid w:val="002519E9"/>
    <w:rsid w:val="00251B1A"/>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161"/>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9FA"/>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3C15"/>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87A"/>
    <w:rsid w:val="00340932"/>
    <w:rsid w:val="00340AA3"/>
    <w:rsid w:val="00340B5E"/>
    <w:rsid w:val="003410A4"/>
    <w:rsid w:val="0034111C"/>
    <w:rsid w:val="003411D2"/>
    <w:rsid w:val="00341B62"/>
    <w:rsid w:val="003426EC"/>
    <w:rsid w:val="00342890"/>
    <w:rsid w:val="0034291E"/>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3CA0"/>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3D40"/>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CD6"/>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4B56"/>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7E0"/>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6"/>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608"/>
    <w:rsid w:val="005107E0"/>
    <w:rsid w:val="00511046"/>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FFA"/>
    <w:rsid w:val="0051527C"/>
    <w:rsid w:val="0051539C"/>
    <w:rsid w:val="00515F63"/>
    <w:rsid w:val="00515F66"/>
    <w:rsid w:val="005160FD"/>
    <w:rsid w:val="005163BD"/>
    <w:rsid w:val="00516493"/>
    <w:rsid w:val="00516604"/>
    <w:rsid w:val="0051666F"/>
    <w:rsid w:val="0051672E"/>
    <w:rsid w:val="00516AE7"/>
    <w:rsid w:val="00516C57"/>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5F"/>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17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B12"/>
    <w:rsid w:val="00641D98"/>
    <w:rsid w:val="00641E8A"/>
    <w:rsid w:val="00641FCF"/>
    <w:rsid w:val="006428EB"/>
    <w:rsid w:val="00642D9A"/>
    <w:rsid w:val="00642E85"/>
    <w:rsid w:val="006430ED"/>
    <w:rsid w:val="0064321E"/>
    <w:rsid w:val="006435FD"/>
    <w:rsid w:val="00643848"/>
    <w:rsid w:val="0064394F"/>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184"/>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38"/>
    <w:rsid w:val="00671FC2"/>
    <w:rsid w:val="0067240C"/>
    <w:rsid w:val="006724D9"/>
    <w:rsid w:val="00672A4E"/>
    <w:rsid w:val="00672A4F"/>
    <w:rsid w:val="00672A6E"/>
    <w:rsid w:val="00672ACA"/>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6F9"/>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529"/>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25"/>
    <w:rsid w:val="006C0D00"/>
    <w:rsid w:val="006C0F0D"/>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2A"/>
    <w:rsid w:val="007D4DD6"/>
    <w:rsid w:val="007D51E1"/>
    <w:rsid w:val="007D51FD"/>
    <w:rsid w:val="007D5480"/>
    <w:rsid w:val="007D55F0"/>
    <w:rsid w:val="007D5BFB"/>
    <w:rsid w:val="007D6401"/>
    <w:rsid w:val="007D6A03"/>
    <w:rsid w:val="007D6BCC"/>
    <w:rsid w:val="007D75AF"/>
    <w:rsid w:val="007D78D5"/>
    <w:rsid w:val="007E03FA"/>
    <w:rsid w:val="007E0608"/>
    <w:rsid w:val="007E0ACC"/>
    <w:rsid w:val="007E0C6A"/>
    <w:rsid w:val="007E0D2E"/>
    <w:rsid w:val="007E0D47"/>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6369"/>
    <w:rsid w:val="00817193"/>
    <w:rsid w:val="008171B2"/>
    <w:rsid w:val="00817314"/>
    <w:rsid w:val="008177BD"/>
    <w:rsid w:val="00817BAE"/>
    <w:rsid w:val="00817DA1"/>
    <w:rsid w:val="0082000D"/>
    <w:rsid w:val="00820087"/>
    <w:rsid w:val="0082030A"/>
    <w:rsid w:val="00820353"/>
    <w:rsid w:val="0082049C"/>
    <w:rsid w:val="008205D8"/>
    <w:rsid w:val="00820B8D"/>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EDC"/>
    <w:rsid w:val="00863F00"/>
    <w:rsid w:val="008640F1"/>
    <w:rsid w:val="008643B8"/>
    <w:rsid w:val="00864901"/>
    <w:rsid w:val="00864AD5"/>
    <w:rsid w:val="00864B47"/>
    <w:rsid w:val="00864DB0"/>
    <w:rsid w:val="00864E32"/>
    <w:rsid w:val="00864F59"/>
    <w:rsid w:val="008654C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DAA"/>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FDD"/>
    <w:rsid w:val="008C185A"/>
    <w:rsid w:val="008C1B02"/>
    <w:rsid w:val="008C1D50"/>
    <w:rsid w:val="008C1EE7"/>
    <w:rsid w:val="008C1FB6"/>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B4A"/>
    <w:rsid w:val="008D1006"/>
    <w:rsid w:val="008D15F2"/>
    <w:rsid w:val="008D1F43"/>
    <w:rsid w:val="008D263B"/>
    <w:rsid w:val="008D267C"/>
    <w:rsid w:val="008D28F2"/>
    <w:rsid w:val="008D299A"/>
    <w:rsid w:val="008D2D28"/>
    <w:rsid w:val="008D2FDF"/>
    <w:rsid w:val="008D3912"/>
    <w:rsid w:val="008D3C05"/>
    <w:rsid w:val="008D3C2D"/>
    <w:rsid w:val="008D3C8D"/>
    <w:rsid w:val="008D4254"/>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A9"/>
    <w:rsid w:val="00902FFB"/>
    <w:rsid w:val="00903341"/>
    <w:rsid w:val="009034F6"/>
    <w:rsid w:val="009035C0"/>
    <w:rsid w:val="009038EC"/>
    <w:rsid w:val="009039A9"/>
    <w:rsid w:val="00903C8E"/>
    <w:rsid w:val="00903F60"/>
    <w:rsid w:val="00904251"/>
    <w:rsid w:val="009042D9"/>
    <w:rsid w:val="00904F66"/>
    <w:rsid w:val="009054B6"/>
    <w:rsid w:val="009056BB"/>
    <w:rsid w:val="00905923"/>
    <w:rsid w:val="00905A01"/>
    <w:rsid w:val="00906353"/>
    <w:rsid w:val="00906617"/>
    <w:rsid w:val="009066F2"/>
    <w:rsid w:val="0090735C"/>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57FF3"/>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917"/>
    <w:rsid w:val="00973A6E"/>
    <w:rsid w:val="00973B6E"/>
    <w:rsid w:val="0097424E"/>
    <w:rsid w:val="00974322"/>
    <w:rsid w:val="00974B54"/>
    <w:rsid w:val="00974CFF"/>
    <w:rsid w:val="00975091"/>
    <w:rsid w:val="0097519A"/>
    <w:rsid w:val="009756A6"/>
    <w:rsid w:val="0097574E"/>
    <w:rsid w:val="009757CB"/>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470"/>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08"/>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2BB"/>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98A"/>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94"/>
    <w:rsid w:val="00B012F1"/>
    <w:rsid w:val="00B02028"/>
    <w:rsid w:val="00B02215"/>
    <w:rsid w:val="00B02677"/>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73E"/>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6F69"/>
    <w:rsid w:val="00B8712B"/>
    <w:rsid w:val="00B872D6"/>
    <w:rsid w:val="00B874DC"/>
    <w:rsid w:val="00B8788C"/>
    <w:rsid w:val="00B87FE0"/>
    <w:rsid w:val="00B90041"/>
    <w:rsid w:val="00B9022C"/>
    <w:rsid w:val="00B90A91"/>
    <w:rsid w:val="00B90B47"/>
    <w:rsid w:val="00B9133A"/>
    <w:rsid w:val="00B913DF"/>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B89"/>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845"/>
    <w:rsid w:val="00C54E3F"/>
    <w:rsid w:val="00C55494"/>
    <w:rsid w:val="00C55F27"/>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69B"/>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4F4"/>
    <w:rsid w:val="00D42F17"/>
    <w:rsid w:val="00D435D6"/>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8A5"/>
    <w:rsid w:val="00D50C12"/>
    <w:rsid w:val="00D51123"/>
    <w:rsid w:val="00D511D5"/>
    <w:rsid w:val="00D51361"/>
    <w:rsid w:val="00D513D7"/>
    <w:rsid w:val="00D51D96"/>
    <w:rsid w:val="00D52582"/>
    <w:rsid w:val="00D525B8"/>
    <w:rsid w:val="00D52805"/>
    <w:rsid w:val="00D5287B"/>
    <w:rsid w:val="00D52A2C"/>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078"/>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7B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CA7"/>
    <w:rsid w:val="00DF51A5"/>
    <w:rsid w:val="00DF556B"/>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EC9"/>
    <w:rsid w:val="00E0233F"/>
    <w:rsid w:val="00E02515"/>
    <w:rsid w:val="00E028F8"/>
    <w:rsid w:val="00E028FF"/>
    <w:rsid w:val="00E02924"/>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83D"/>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70B9"/>
    <w:rsid w:val="00EB7491"/>
    <w:rsid w:val="00EB765C"/>
    <w:rsid w:val="00EB77AF"/>
    <w:rsid w:val="00EB77E2"/>
    <w:rsid w:val="00EB7DB3"/>
    <w:rsid w:val="00EC008F"/>
    <w:rsid w:val="00EC01AB"/>
    <w:rsid w:val="00EC0DAF"/>
    <w:rsid w:val="00EC115A"/>
    <w:rsid w:val="00EC157F"/>
    <w:rsid w:val="00EC2152"/>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32E5"/>
    <w:rsid w:val="00F93368"/>
    <w:rsid w:val="00F936AE"/>
    <w:rsid w:val="00F93A81"/>
    <w:rsid w:val="00F93EDF"/>
    <w:rsid w:val="00F93F81"/>
    <w:rsid w:val="00F93FB3"/>
    <w:rsid w:val="00F94182"/>
    <w:rsid w:val="00F9427E"/>
    <w:rsid w:val="00F94310"/>
    <w:rsid w:val="00F946DB"/>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7"/>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5C8"/>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64D"/>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2319"/>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3E7F"/>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rsid w:val="00723F7C"/>
    <w:pPr>
      <w:spacing w:before="180"/>
      <w:ind w:left="2693" w:hanging="2693"/>
    </w:pPr>
    <w:rPr>
      <w:b/>
    </w:rPr>
  </w:style>
  <w:style w:type="paragraph" w:styleId="10">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rsid w:val="00723F7C"/>
    <w:pPr>
      <w:ind w:left="1701" w:hanging="1701"/>
    </w:pPr>
  </w:style>
  <w:style w:type="paragraph" w:styleId="40">
    <w:name w:val="toc 4"/>
    <w:basedOn w:val="30"/>
    <w:rsid w:val="00723F7C"/>
    <w:pPr>
      <w:ind w:left="1418" w:hanging="1418"/>
    </w:pPr>
  </w:style>
  <w:style w:type="paragraph" w:styleId="30">
    <w:name w:val="toc 3"/>
    <w:basedOn w:val="21"/>
    <w:rsid w:val="00723F7C"/>
    <w:pPr>
      <w:ind w:left="1134" w:hanging="1134"/>
    </w:pPr>
  </w:style>
  <w:style w:type="paragraph" w:styleId="21">
    <w:name w:val="toc 2"/>
    <w:basedOn w:val="10"/>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rsid w:val="00723F7C"/>
    <w:pPr>
      <w:ind w:left="1985" w:hanging="1985"/>
    </w:pPr>
  </w:style>
  <w:style w:type="paragraph" w:styleId="70">
    <w:name w:val="toc 7"/>
    <w:basedOn w:val="60"/>
    <w:next w:val="a"/>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9">
    <w:name w:val="footer"/>
    <w:basedOn w:val="a0"/>
    <w:link w:val="Char1"/>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a">
    <w:name w:val="annotation reference"/>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rsid w:val="00CE46A4"/>
    <w:rPr>
      <w:rFonts w:ascii="Arial" w:eastAsia="Arial" w:hAnsi="Arial"/>
      <w:noProof/>
      <w:sz w:val="28"/>
      <w:lang w:val="en-GB" w:eastAsia="en-US"/>
    </w:rPr>
  </w:style>
  <w:style w:type="character" w:customStyle="1" w:styleId="5Char">
    <w:name w:val="标题 5 Char"/>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link w:val="af2"/>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rsid w:val="00CE46A4"/>
    <w:rPr>
      <w:rFonts w:ascii="Arial" w:eastAsia="Arial" w:hAnsi="Arial"/>
      <w:noProof/>
      <w:lang w:val="en-GB" w:eastAsia="en-US"/>
    </w:rPr>
  </w:style>
  <w:style w:type="character" w:customStyle="1" w:styleId="7Char">
    <w:name w:val="标题 7 Char"/>
    <w:link w:val="7"/>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3.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4.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8115409-B0ED-4153-9777-B14F3901A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14</TotalTime>
  <Pages>2</Pages>
  <Words>629</Words>
  <Characters>3587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4208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cp:lastModifiedBy>
  <cp:revision>4</cp:revision>
  <cp:lastPrinted>2016-11-02T13:41:00Z</cp:lastPrinted>
  <dcterms:created xsi:type="dcterms:W3CDTF">2022-08-08T02:25:00Z</dcterms:created>
  <dcterms:modified xsi:type="dcterms:W3CDTF">2022-08-09T06:22:00Z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